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3FDD" w14:textId="77777777" w:rsidR="0081797F" w:rsidRPr="00C97F72" w:rsidRDefault="00B13048" w:rsidP="00267D13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PROGRAMA ANUAL 2022</w:t>
      </w:r>
    </w:p>
    <w:p w14:paraId="66993FDE" w14:textId="77777777" w:rsidR="00267D13" w:rsidRPr="00B11781" w:rsidRDefault="00267D13" w:rsidP="00267D13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993FDF" w14:textId="77777777" w:rsidR="00267D13" w:rsidRPr="00B11781" w:rsidRDefault="00267D13" w:rsidP="00267D13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993FE0" w14:textId="77777777" w:rsidR="00C651E6" w:rsidRPr="002C1D9E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C1D9E">
        <w:rPr>
          <w:rFonts w:ascii="Arial" w:hAnsi="Arial" w:cs="Arial"/>
          <w:b/>
          <w:bCs/>
          <w:sz w:val="22"/>
          <w:szCs w:val="22"/>
        </w:rPr>
        <w:t>Espacio curricular:</w:t>
      </w:r>
      <w:r w:rsidR="0081797F" w:rsidRPr="002C1D9E">
        <w:rPr>
          <w:rFonts w:ascii="Arial" w:hAnsi="Arial" w:cs="Arial"/>
          <w:b/>
          <w:bCs/>
          <w:sz w:val="22"/>
          <w:szCs w:val="22"/>
        </w:rPr>
        <w:t xml:space="preserve"> </w:t>
      </w:r>
      <w:r w:rsidR="00267D13" w:rsidRPr="002C1D9E">
        <w:rPr>
          <w:rFonts w:ascii="Arial" w:hAnsi="Arial" w:cs="Arial"/>
          <w:b/>
          <w:bCs/>
          <w:sz w:val="22"/>
          <w:szCs w:val="22"/>
        </w:rPr>
        <w:t xml:space="preserve">Geografía </w:t>
      </w:r>
    </w:p>
    <w:p w14:paraId="66993FE1" w14:textId="77777777" w:rsidR="00C651E6" w:rsidRPr="002C1D9E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C1D9E">
        <w:rPr>
          <w:rFonts w:ascii="Arial" w:hAnsi="Arial" w:cs="Arial"/>
          <w:b/>
          <w:bCs/>
          <w:sz w:val="22"/>
          <w:szCs w:val="22"/>
        </w:rPr>
        <w:t>Año</w:t>
      </w:r>
      <w:r w:rsidR="00FA1CA8" w:rsidRPr="002C1D9E">
        <w:rPr>
          <w:rFonts w:ascii="Arial" w:hAnsi="Arial" w:cs="Arial"/>
          <w:b/>
          <w:bCs/>
          <w:sz w:val="22"/>
          <w:szCs w:val="22"/>
        </w:rPr>
        <w:t xml:space="preserve">: </w:t>
      </w:r>
      <w:r w:rsidR="00254AF4" w:rsidRPr="002C1D9E">
        <w:rPr>
          <w:rFonts w:ascii="Arial" w:hAnsi="Arial" w:cs="Arial"/>
          <w:b/>
          <w:bCs/>
          <w:sz w:val="22"/>
          <w:szCs w:val="22"/>
        </w:rPr>
        <w:t>6° ESO</w:t>
      </w:r>
    </w:p>
    <w:p w14:paraId="66993FE2" w14:textId="4EA51EB5" w:rsidR="00C651E6" w:rsidRPr="002C1D9E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C1D9E">
        <w:rPr>
          <w:rFonts w:ascii="Arial" w:hAnsi="Arial" w:cs="Arial"/>
          <w:b/>
          <w:bCs/>
          <w:sz w:val="22"/>
          <w:szCs w:val="22"/>
        </w:rPr>
        <w:t xml:space="preserve">Profesor/a: </w:t>
      </w:r>
      <w:r w:rsidR="00F64BBD" w:rsidRPr="002C1D9E">
        <w:rPr>
          <w:rFonts w:ascii="Arial" w:hAnsi="Arial" w:cs="Arial"/>
          <w:b/>
          <w:bCs/>
          <w:sz w:val="22"/>
          <w:szCs w:val="22"/>
        </w:rPr>
        <w:t xml:space="preserve">Candia, Cecilia </w:t>
      </w:r>
    </w:p>
    <w:p w14:paraId="66993FE3" w14:textId="77777777" w:rsidR="00C651E6" w:rsidRPr="00B11781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6993FE4" w14:textId="77777777" w:rsidR="00C651E6" w:rsidRPr="00B11781" w:rsidRDefault="00C651E6" w:rsidP="00C651E6">
      <w:pPr>
        <w:rPr>
          <w:rFonts w:ascii="Arial" w:hAnsi="Arial" w:cs="Arial"/>
          <w:szCs w:val="22"/>
        </w:rPr>
      </w:pPr>
    </w:p>
    <w:p w14:paraId="66993FE5" w14:textId="77777777" w:rsidR="00C651E6" w:rsidRPr="00B11781" w:rsidRDefault="00C651E6" w:rsidP="0081797F">
      <w:pPr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>Contenidos</w:t>
      </w:r>
    </w:p>
    <w:p w14:paraId="66993FE6" w14:textId="77777777" w:rsidR="00C651E6" w:rsidRPr="00B11781" w:rsidRDefault="00C651E6" w:rsidP="00C651E6">
      <w:pPr>
        <w:rPr>
          <w:rFonts w:ascii="Arial" w:hAnsi="Arial" w:cs="Arial"/>
          <w:b/>
          <w:szCs w:val="22"/>
        </w:rPr>
      </w:pPr>
    </w:p>
    <w:p w14:paraId="66993FE7" w14:textId="77777777" w:rsidR="0081797F" w:rsidRPr="00B11781" w:rsidRDefault="00F67240" w:rsidP="00C651E6">
      <w:pPr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>Eje: La Construcción Social del Ambiente.</w:t>
      </w:r>
    </w:p>
    <w:p w14:paraId="66993FE8" w14:textId="77777777" w:rsidR="00C651E6" w:rsidRPr="00B11781" w:rsidRDefault="00C651E6" w:rsidP="00C651E6">
      <w:pPr>
        <w:contextualSpacing/>
        <w:rPr>
          <w:rFonts w:ascii="Arial" w:hAnsi="Arial" w:cs="Arial"/>
          <w:b/>
          <w:szCs w:val="22"/>
        </w:rPr>
      </w:pPr>
    </w:p>
    <w:p w14:paraId="66993FE9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Unidad 1: </w:t>
      </w:r>
      <w:r w:rsidR="00254AF4" w:rsidRPr="00B11781">
        <w:rPr>
          <w:rFonts w:ascii="Arial" w:hAnsi="Arial" w:cs="Arial"/>
          <w:b/>
          <w:szCs w:val="22"/>
        </w:rPr>
        <w:t xml:space="preserve">La </w:t>
      </w:r>
      <w:r w:rsidR="00FA1CA8" w:rsidRPr="00B11781">
        <w:rPr>
          <w:rFonts w:ascii="Arial" w:hAnsi="Arial" w:cs="Arial"/>
          <w:b/>
          <w:szCs w:val="22"/>
        </w:rPr>
        <w:t>Patagonia</w:t>
      </w:r>
    </w:p>
    <w:p w14:paraId="66993FEA" w14:textId="77777777" w:rsidR="00254AF4" w:rsidRPr="00B11781" w:rsidRDefault="00254AF4" w:rsidP="00F67240">
      <w:pPr>
        <w:contextualSpacing/>
        <w:rPr>
          <w:rFonts w:ascii="Arial" w:hAnsi="Arial" w:cs="Arial"/>
          <w:b/>
          <w:szCs w:val="22"/>
        </w:rPr>
      </w:pPr>
    </w:p>
    <w:p w14:paraId="66993FEB" w14:textId="6F52A29A" w:rsidR="00F67240" w:rsidRPr="00B11781" w:rsidRDefault="00F67240" w:rsidP="00F67240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B11781">
        <w:rPr>
          <w:rFonts w:ascii="Arial" w:hAnsi="Arial" w:cs="Arial"/>
        </w:rPr>
        <w:t xml:space="preserve">Ubicación y localización de la región Patagónica y la provincia de Tierra del Fuego, Antártida e Islas del Atlántico Sur en territorio </w:t>
      </w:r>
      <w:r w:rsidR="00F64BBD" w:rsidRPr="00B11781">
        <w:rPr>
          <w:rFonts w:ascii="Arial" w:hAnsi="Arial" w:cs="Arial"/>
        </w:rPr>
        <w:t>argentino</w:t>
      </w:r>
      <w:r w:rsidRPr="00B11781">
        <w:rPr>
          <w:rFonts w:ascii="Arial" w:hAnsi="Arial" w:cs="Arial"/>
        </w:rPr>
        <w:t xml:space="preserve"> interpretando información sobre el espacio geográfico estudiado desde el material cartográfico e identificando y analizando ventajas y desventajas </w:t>
      </w:r>
      <w:r w:rsidR="00F64BBD" w:rsidRPr="00B11781">
        <w:rPr>
          <w:rFonts w:ascii="Arial" w:hAnsi="Arial" w:cs="Arial"/>
        </w:rPr>
        <w:t>de esa</w:t>
      </w:r>
      <w:r w:rsidRPr="00B11781">
        <w:rPr>
          <w:rFonts w:ascii="Arial" w:hAnsi="Arial" w:cs="Arial"/>
        </w:rPr>
        <w:t xml:space="preserve"> ubicación </w:t>
      </w:r>
    </w:p>
    <w:p w14:paraId="66993FEC" w14:textId="77777777" w:rsidR="00F67240" w:rsidRPr="00B11781" w:rsidRDefault="00F67240" w:rsidP="00F67240">
      <w:pPr>
        <w:numPr>
          <w:ilvl w:val="0"/>
          <w:numId w:val="41"/>
        </w:numPr>
        <w:contextualSpacing/>
        <w:rPr>
          <w:rFonts w:ascii="Arial" w:hAnsi="Arial" w:cs="Arial"/>
          <w:szCs w:val="22"/>
        </w:rPr>
      </w:pPr>
      <w:r w:rsidRPr="00B11781">
        <w:rPr>
          <w:rFonts w:ascii="Arial" w:hAnsi="Arial" w:cs="Arial"/>
          <w:szCs w:val="22"/>
        </w:rPr>
        <w:t xml:space="preserve">Regionalización reconociendo y analizando las regiones naturales patagónicas y fueguinas partir de las condiciones naturales: relieve, hidrografía, clima y bioma. </w:t>
      </w:r>
    </w:p>
    <w:p w14:paraId="66993FED" w14:textId="77777777" w:rsidR="00F67240" w:rsidRPr="00B11781" w:rsidRDefault="00F67240" w:rsidP="00F67240">
      <w:pPr>
        <w:numPr>
          <w:ilvl w:val="0"/>
          <w:numId w:val="41"/>
        </w:numPr>
        <w:contextualSpacing/>
        <w:rPr>
          <w:rFonts w:ascii="Arial" w:hAnsi="Arial" w:cs="Arial"/>
          <w:szCs w:val="22"/>
        </w:rPr>
      </w:pPr>
      <w:r w:rsidRPr="00B11781">
        <w:rPr>
          <w:rFonts w:ascii="Arial" w:hAnsi="Arial" w:cs="Arial"/>
          <w:szCs w:val="22"/>
        </w:rPr>
        <w:t xml:space="preserve">Manejo de los recursos naturales identificando posturas conservacionistas y extractivistas y valorando el manejo de los recursos naturales a lo largo del tiempo y sus formas de trabajo y producción. </w:t>
      </w:r>
    </w:p>
    <w:p w14:paraId="66993FEE" w14:textId="77777777" w:rsidR="00F67240" w:rsidRPr="00B11781" w:rsidRDefault="00F67240" w:rsidP="00F67240">
      <w:pPr>
        <w:contextualSpacing/>
        <w:rPr>
          <w:rFonts w:ascii="Arial" w:hAnsi="Arial" w:cs="Arial"/>
          <w:szCs w:val="22"/>
        </w:rPr>
      </w:pPr>
    </w:p>
    <w:p w14:paraId="66993FEF" w14:textId="77777777" w:rsidR="0081797F" w:rsidRPr="00B11781" w:rsidRDefault="0081797F" w:rsidP="0081797F">
      <w:pPr>
        <w:contextualSpacing/>
        <w:rPr>
          <w:rFonts w:ascii="Arial" w:hAnsi="Arial" w:cs="Arial"/>
          <w:b/>
          <w:szCs w:val="22"/>
        </w:rPr>
      </w:pPr>
    </w:p>
    <w:p w14:paraId="66993FF0" w14:textId="77777777" w:rsidR="0081797F" w:rsidRPr="00B11781" w:rsidRDefault="0081797F" w:rsidP="0081797F">
      <w:pPr>
        <w:contextualSpacing/>
        <w:rPr>
          <w:rFonts w:ascii="Arial" w:hAnsi="Arial" w:cs="Arial"/>
          <w:b/>
          <w:szCs w:val="22"/>
        </w:rPr>
      </w:pPr>
    </w:p>
    <w:p w14:paraId="66993FF1" w14:textId="77777777" w:rsidR="0081797F" w:rsidRPr="00B11781" w:rsidRDefault="00F67240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ES"/>
        </w:rPr>
      </w:pPr>
      <w:r w:rsidRPr="00B11781">
        <w:rPr>
          <w:rFonts w:ascii="Arial" w:hAnsi="Arial" w:cs="Arial"/>
          <w:b/>
          <w:szCs w:val="22"/>
          <w:lang w:val="es-ES"/>
        </w:rPr>
        <w:t>Eje: La dimensión política de los territorios.</w:t>
      </w:r>
    </w:p>
    <w:p w14:paraId="66993FF2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>Unidad 2:</w:t>
      </w:r>
      <w:r w:rsidR="00254AF4" w:rsidRPr="00B11781">
        <w:rPr>
          <w:rFonts w:ascii="Arial" w:hAnsi="Arial" w:cs="Arial"/>
          <w:b/>
          <w:szCs w:val="22"/>
        </w:rPr>
        <w:t xml:space="preserve"> La organización política y administrativa del espacio</w:t>
      </w:r>
    </w:p>
    <w:p w14:paraId="66993FF3" w14:textId="77777777" w:rsidR="00F67240" w:rsidRPr="00B11781" w:rsidRDefault="00F67240" w:rsidP="00F67240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B11781">
        <w:rPr>
          <w:rFonts w:ascii="Arial" w:hAnsi="Arial" w:cs="Arial"/>
        </w:rPr>
        <w:t>Organización político-administrativa de la provincia y su diferencia con la del territorio nacional interpretando los procesos históricos-políticos en la organización política administrativa y analizando límites y fronteras nacional y provincial.</w:t>
      </w:r>
    </w:p>
    <w:p w14:paraId="66993FF4" w14:textId="71CC3D47" w:rsidR="00F67240" w:rsidRPr="00B11781" w:rsidRDefault="00F67240" w:rsidP="00F67240">
      <w:pPr>
        <w:numPr>
          <w:ilvl w:val="0"/>
          <w:numId w:val="43"/>
        </w:numPr>
        <w:contextualSpacing/>
        <w:rPr>
          <w:rFonts w:ascii="Arial" w:hAnsi="Arial" w:cs="Arial"/>
          <w:szCs w:val="22"/>
        </w:rPr>
      </w:pPr>
      <w:r w:rsidRPr="00B11781">
        <w:rPr>
          <w:rFonts w:ascii="Arial" w:hAnsi="Arial" w:cs="Arial"/>
          <w:szCs w:val="22"/>
        </w:rPr>
        <w:t xml:space="preserve">Espacios de </w:t>
      </w:r>
      <w:r w:rsidR="00F64BBD" w:rsidRPr="00B11781">
        <w:rPr>
          <w:rFonts w:ascii="Arial" w:hAnsi="Arial" w:cs="Arial"/>
          <w:szCs w:val="22"/>
        </w:rPr>
        <w:t>Soberanía valorizando</w:t>
      </w:r>
      <w:r w:rsidRPr="00B11781">
        <w:rPr>
          <w:rFonts w:ascii="Arial" w:hAnsi="Arial" w:cs="Arial"/>
          <w:szCs w:val="22"/>
        </w:rPr>
        <w:t xml:space="preserve"> y reflexionando los conflictos del Canal de Beagle </w:t>
      </w:r>
      <w:r w:rsidR="00F64BBD" w:rsidRPr="00B11781">
        <w:rPr>
          <w:rFonts w:ascii="Arial" w:hAnsi="Arial" w:cs="Arial"/>
          <w:szCs w:val="22"/>
        </w:rPr>
        <w:t>e Islas</w:t>
      </w:r>
      <w:r w:rsidRPr="00B11781">
        <w:rPr>
          <w:rFonts w:ascii="Arial" w:hAnsi="Arial" w:cs="Arial"/>
          <w:szCs w:val="22"/>
        </w:rPr>
        <w:t xml:space="preserve"> Malvinas, Georgias del </w:t>
      </w:r>
      <w:r w:rsidR="00F64BBD" w:rsidRPr="00B11781">
        <w:rPr>
          <w:rFonts w:ascii="Arial" w:hAnsi="Arial" w:cs="Arial"/>
          <w:szCs w:val="22"/>
        </w:rPr>
        <w:t>Sur, Sándwich</w:t>
      </w:r>
      <w:r w:rsidRPr="00B11781">
        <w:rPr>
          <w:rFonts w:ascii="Arial" w:hAnsi="Arial" w:cs="Arial"/>
          <w:szCs w:val="22"/>
        </w:rPr>
        <w:t xml:space="preserve"> del Sur, espacios marítimos circundantes y Antártida. </w:t>
      </w:r>
    </w:p>
    <w:p w14:paraId="66993FF5" w14:textId="77777777" w:rsidR="00F67240" w:rsidRPr="00B11781" w:rsidRDefault="00F67240" w:rsidP="00F67240">
      <w:pPr>
        <w:ind w:left="720"/>
        <w:contextualSpacing/>
        <w:rPr>
          <w:rFonts w:ascii="Arial" w:hAnsi="Arial" w:cs="Arial"/>
          <w:szCs w:val="22"/>
        </w:rPr>
      </w:pPr>
    </w:p>
    <w:p w14:paraId="66993FF6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Eje: La Dimensión Socio-demográfica. </w:t>
      </w:r>
    </w:p>
    <w:p w14:paraId="66993FF7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</w:p>
    <w:p w14:paraId="66993FF8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  Unidad 3: </w:t>
      </w:r>
      <w:r w:rsidR="00FA1CA8" w:rsidRPr="00B11781">
        <w:rPr>
          <w:rFonts w:ascii="Arial" w:hAnsi="Arial" w:cs="Arial"/>
          <w:b/>
          <w:szCs w:val="22"/>
        </w:rPr>
        <w:t>L</w:t>
      </w:r>
      <w:r w:rsidR="00254AF4" w:rsidRPr="00B11781">
        <w:rPr>
          <w:rFonts w:ascii="Arial" w:hAnsi="Arial" w:cs="Arial"/>
          <w:b/>
          <w:szCs w:val="22"/>
        </w:rPr>
        <w:t xml:space="preserve">a población </w:t>
      </w:r>
    </w:p>
    <w:p w14:paraId="66993FF9" w14:textId="77777777" w:rsidR="00F67240" w:rsidRPr="00B11781" w:rsidRDefault="00F67240" w:rsidP="00F67240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   </w:t>
      </w:r>
    </w:p>
    <w:p w14:paraId="66993FFA" w14:textId="04F80B81" w:rsidR="00F67240" w:rsidRPr="00B11781" w:rsidRDefault="00F67240" w:rsidP="00F67240">
      <w:pPr>
        <w:numPr>
          <w:ilvl w:val="0"/>
          <w:numId w:val="44"/>
        </w:numPr>
        <w:rPr>
          <w:rFonts w:ascii="Arial" w:hAnsi="Arial" w:cs="Arial"/>
          <w:szCs w:val="22"/>
        </w:rPr>
      </w:pPr>
      <w:r w:rsidRPr="00B11781">
        <w:rPr>
          <w:rFonts w:ascii="Arial" w:eastAsia="Calibri" w:hAnsi="Arial" w:cs="Arial"/>
          <w:szCs w:val="22"/>
          <w:lang w:eastAsia="en-US"/>
        </w:rPr>
        <w:t xml:space="preserve">Proceso de poblamiento: </w:t>
      </w:r>
      <w:r w:rsidRPr="00B11781">
        <w:rPr>
          <w:rFonts w:ascii="Arial" w:hAnsi="Arial" w:cs="Arial"/>
          <w:szCs w:val="22"/>
        </w:rPr>
        <w:t xml:space="preserve">pueblos originarios, misión </w:t>
      </w:r>
      <w:r w:rsidR="00F64BBD" w:rsidRPr="00B11781">
        <w:rPr>
          <w:rFonts w:ascii="Arial" w:hAnsi="Arial" w:cs="Arial"/>
          <w:szCs w:val="22"/>
        </w:rPr>
        <w:t>anglicana</w:t>
      </w:r>
      <w:r w:rsidRPr="00B11781">
        <w:rPr>
          <w:rFonts w:ascii="Arial" w:hAnsi="Arial" w:cs="Arial"/>
          <w:szCs w:val="22"/>
        </w:rPr>
        <w:t xml:space="preserve">, colonización ovina, colonización penal, instauración de zona franca (1956) y Ley de Promoción Económica e Industrial) reconociendo la configuración espacial durante las distintas etapas históricas, identificando y </w:t>
      </w:r>
      <w:r w:rsidR="00F64BBD" w:rsidRPr="00B11781">
        <w:rPr>
          <w:rFonts w:ascii="Arial" w:hAnsi="Arial" w:cs="Arial"/>
          <w:szCs w:val="22"/>
        </w:rPr>
        <w:t>analizando las</w:t>
      </w:r>
      <w:r w:rsidRPr="00B11781">
        <w:rPr>
          <w:rFonts w:ascii="Arial" w:hAnsi="Arial" w:cs="Arial"/>
          <w:szCs w:val="22"/>
        </w:rPr>
        <w:t xml:space="preserve"> principales características de la población en relación al crecimiento, composición y distribución de la misma, en relación con los indicadores demográficos. </w:t>
      </w:r>
    </w:p>
    <w:p w14:paraId="66993FFB" w14:textId="77777777" w:rsidR="00F67240" w:rsidRPr="00B11781" w:rsidRDefault="00F67240" w:rsidP="00F67240">
      <w:pPr>
        <w:rPr>
          <w:rFonts w:ascii="Arial" w:hAnsi="Arial" w:cs="Arial"/>
          <w:szCs w:val="22"/>
        </w:rPr>
      </w:pPr>
    </w:p>
    <w:p w14:paraId="66993FFC" w14:textId="77777777" w:rsidR="00BF46AE" w:rsidRPr="00B11781" w:rsidRDefault="00BF46AE" w:rsidP="00F67240">
      <w:pPr>
        <w:rPr>
          <w:rFonts w:ascii="Arial" w:hAnsi="Arial" w:cs="Arial"/>
          <w:szCs w:val="22"/>
        </w:rPr>
      </w:pPr>
    </w:p>
    <w:p w14:paraId="66993FFD" w14:textId="77777777" w:rsidR="00BF46AE" w:rsidRPr="00B11781" w:rsidRDefault="00BF46AE" w:rsidP="00F67240">
      <w:pPr>
        <w:rPr>
          <w:rFonts w:ascii="Arial" w:hAnsi="Arial" w:cs="Arial"/>
          <w:szCs w:val="22"/>
        </w:rPr>
      </w:pPr>
    </w:p>
    <w:p w14:paraId="66993FFE" w14:textId="77777777" w:rsidR="00F67240" w:rsidRPr="00B11781" w:rsidRDefault="00F67240" w:rsidP="00F67240">
      <w:pPr>
        <w:rPr>
          <w:rFonts w:ascii="Arial" w:hAnsi="Arial" w:cs="Arial"/>
          <w:szCs w:val="22"/>
        </w:rPr>
      </w:pPr>
    </w:p>
    <w:p w14:paraId="66993FFF" w14:textId="77777777" w:rsidR="00F67240" w:rsidRPr="00B11781" w:rsidRDefault="00F67240" w:rsidP="00F67240">
      <w:pPr>
        <w:contextualSpacing/>
        <w:rPr>
          <w:rFonts w:ascii="Arial" w:hAnsi="Arial" w:cs="Arial"/>
          <w:szCs w:val="22"/>
        </w:rPr>
      </w:pPr>
    </w:p>
    <w:p w14:paraId="66994000" w14:textId="1B7417F9" w:rsidR="00F67240" w:rsidRPr="00B11781" w:rsidRDefault="00F67240" w:rsidP="00F67240">
      <w:pPr>
        <w:numPr>
          <w:ilvl w:val="0"/>
          <w:numId w:val="44"/>
        </w:numPr>
        <w:contextualSpacing/>
        <w:rPr>
          <w:rFonts w:ascii="Arial" w:hAnsi="Arial" w:cs="Arial"/>
          <w:szCs w:val="22"/>
        </w:rPr>
      </w:pPr>
      <w:r w:rsidRPr="00B11781">
        <w:rPr>
          <w:rFonts w:ascii="Arial" w:eastAsia="Calibri" w:hAnsi="Arial" w:cs="Arial"/>
          <w:szCs w:val="22"/>
          <w:lang w:eastAsia="en-US"/>
        </w:rPr>
        <w:t xml:space="preserve">Migraciones en la provincia de Tierra del Fuego y Consecuencias de los nuevos asentamientos poblacionales considerando </w:t>
      </w:r>
      <w:r w:rsidRPr="00B11781">
        <w:rPr>
          <w:rFonts w:ascii="Arial" w:hAnsi="Arial" w:cs="Arial"/>
          <w:szCs w:val="22"/>
        </w:rPr>
        <w:t xml:space="preserve">las implicancias de la Ley N° 19.640/72, en los procesos de movilidad espacial en la provincia, considerando sus consecuencias socio-ambientales y analizando las condiciones de vida </w:t>
      </w:r>
      <w:r w:rsidR="00F64BBD" w:rsidRPr="00B11781">
        <w:rPr>
          <w:rFonts w:ascii="Arial" w:hAnsi="Arial" w:cs="Arial"/>
          <w:szCs w:val="22"/>
        </w:rPr>
        <w:t>(concepto</w:t>
      </w:r>
      <w:r w:rsidRPr="00B11781">
        <w:rPr>
          <w:rFonts w:ascii="Arial" w:hAnsi="Arial" w:cs="Arial"/>
          <w:szCs w:val="22"/>
        </w:rPr>
        <w:t xml:space="preserve"> de vulnerabilidad, relación con el trabajo, el acceso a la salud y vivienda.</w:t>
      </w:r>
    </w:p>
    <w:p w14:paraId="66994001" w14:textId="77777777" w:rsidR="00BF46AE" w:rsidRPr="00B11781" w:rsidRDefault="00BF46AE" w:rsidP="00BF46AE">
      <w:pPr>
        <w:ind w:left="720"/>
        <w:contextualSpacing/>
        <w:rPr>
          <w:rFonts w:ascii="Arial" w:hAnsi="Arial" w:cs="Arial"/>
          <w:szCs w:val="22"/>
        </w:rPr>
      </w:pPr>
    </w:p>
    <w:p w14:paraId="66994002" w14:textId="77777777" w:rsidR="00BF46AE" w:rsidRPr="00B11781" w:rsidRDefault="00BF46AE" w:rsidP="00BF46AE">
      <w:pPr>
        <w:ind w:left="720"/>
        <w:contextualSpacing/>
        <w:rPr>
          <w:rFonts w:ascii="Arial" w:hAnsi="Arial" w:cs="Arial"/>
          <w:szCs w:val="22"/>
        </w:rPr>
      </w:pPr>
    </w:p>
    <w:p w14:paraId="66994003" w14:textId="77777777" w:rsidR="00BF46AE" w:rsidRPr="00B11781" w:rsidRDefault="00BF46AE" w:rsidP="00BF46AE">
      <w:pPr>
        <w:contextualSpacing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Eje: La dimensión económica y Cultural de los territorios </w:t>
      </w:r>
    </w:p>
    <w:p w14:paraId="66994004" w14:textId="77777777" w:rsidR="00BF46AE" w:rsidRPr="00B11781" w:rsidRDefault="00BF46AE" w:rsidP="00BF46AE">
      <w:pPr>
        <w:contextualSpacing/>
        <w:rPr>
          <w:rFonts w:ascii="Arial" w:hAnsi="Arial" w:cs="Arial"/>
          <w:b/>
          <w:szCs w:val="22"/>
        </w:rPr>
      </w:pPr>
    </w:p>
    <w:p w14:paraId="66994005" w14:textId="541CF1F0" w:rsidR="00BF46AE" w:rsidRPr="00B11781" w:rsidRDefault="00BF46AE" w:rsidP="00BF46AE">
      <w:pPr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 Unidad 4:</w:t>
      </w:r>
      <w:r w:rsidR="00254AF4" w:rsidRPr="00B11781">
        <w:rPr>
          <w:rFonts w:ascii="Arial" w:hAnsi="Arial" w:cs="Arial"/>
          <w:b/>
          <w:szCs w:val="22"/>
        </w:rPr>
        <w:t xml:space="preserve"> Evolución y </w:t>
      </w:r>
      <w:r w:rsidR="00F64BBD" w:rsidRPr="00B11781">
        <w:rPr>
          <w:rFonts w:ascii="Arial" w:hAnsi="Arial" w:cs="Arial"/>
          <w:b/>
          <w:szCs w:val="22"/>
        </w:rPr>
        <w:t>dinámica económica</w:t>
      </w:r>
      <w:r w:rsidR="00254AF4" w:rsidRPr="00B11781">
        <w:rPr>
          <w:rFonts w:ascii="Arial" w:hAnsi="Arial" w:cs="Arial"/>
          <w:b/>
          <w:szCs w:val="22"/>
        </w:rPr>
        <w:t xml:space="preserve"> </w:t>
      </w:r>
    </w:p>
    <w:p w14:paraId="66994006" w14:textId="77777777" w:rsidR="00BF46AE" w:rsidRPr="00B11781" w:rsidRDefault="00BF46AE" w:rsidP="00BF46AE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B11781">
        <w:rPr>
          <w:rFonts w:ascii="Arial" w:hAnsi="Arial" w:cs="Arial"/>
        </w:rPr>
        <w:t>Desarrollo Industrial provincial y el impacto territorial y socio-económico identificando las actividades económicas, en relación a los procesos productivos patagónicos y fueguinos</w:t>
      </w:r>
    </w:p>
    <w:p w14:paraId="66994007" w14:textId="77777777" w:rsidR="00BF46AE" w:rsidRPr="00B11781" w:rsidRDefault="00BF46AE" w:rsidP="00BF46AE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B11781">
        <w:rPr>
          <w:rFonts w:ascii="Arial" w:hAnsi="Arial" w:cs="Arial"/>
        </w:rPr>
        <w:t>Problemáticas socio- territoriales: el desarraigo, pobreza, exclusión, marginalidad y segregación espacial analizando políticas y organizaciones locales y sus manifestaciones territoriales (sitios y lugares de memoria).</w:t>
      </w:r>
    </w:p>
    <w:p w14:paraId="66994008" w14:textId="77777777" w:rsidR="00F67240" w:rsidRPr="00B11781" w:rsidRDefault="00BF46AE" w:rsidP="00BF46AE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B11781">
        <w:rPr>
          <w:rFonts w:ascii="Arial" w:hAnsi="Arial" w:cs="Arial"/>
        </w:rPr>
        <w:t>Reflexiones en torno a la exclusión, marginalidad y segregación espacial.</w:t>
      </w:r>
    </w:p>
    <w:p w14:paraId="66994009" w14:textId="77777777" w:rsidR="00560295" w:rsidRPr="00B11781" w:rsidRDefault="00560295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ES"/>
        </w:rPr>
      </w:pPr>
    </w:p>
    <w:p w14:paraId="6699400A" w14:textId="6FDF280A" w:rsidR="00560295" w:rsidRPr="00B11781" w:rsidRDefault="00D90E73" w:rsidP="00560295">
      <w:pPr>
        <w:widowControl w:val="0"/>
        <w:numPr>
          <w:ilvl w:val="0"/>
          <w:numId w:val="35"/>
        </w:numPr>
        <w:suppressAutoHyphens/>
        <w:spacing w:line="360" w:lineRule="auto"/>
        <w:jc w:val="both"/>
        <w:rPr>
          <w:rFonts w:ascii="Arial" w:eastAsia="Droid Sans" w:hAnsi="Arial" w:cs="Arial"/>
          <w:kern w:val="2"/>
          <w:szCs w:val="22"/>
          <w:lang w:eastAsia="zh-CN" w:bidi="hi-IN"/>
        </w:rPr>
      </w:pPr>
      <w:r w:rsidRPr="00B11781">
        <w:rPr>
          <w:rFonts w:ascii="Arial" w:hAnsi="Arial" w:cs="Arial"/>
          <w:b/>
          <w:szCs w:val="22"/>
        </w:rPr>
        <w:t>Metodología: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La metodología intentara reflejar la variedad de Enfoques y Paradigma desde los cuales se   aborden los diferentes contenidos, como el objeto de estudio de la Geografía se ha ido adaptando a las necesidades sociales, así la Geografía moderna desde sus diferentes corrientes, cuantitativa-percepción, radical y recientemente posmoderna, esta </w:t>
      </w:r>
      <w:r w:rsidR="00F64BBD" w:rsidRPr="00B11781">
        <w:rPr>
          <w:rFonts w:ascii="Arial" w:eastAsia="Droid Sans" w:hAnsi="Arial" w:cs="Arial"/>
          <w:kern w:val="2"/>
          <w:szCs w:val="22"/>
          <w:lang w:eastAsia="zh-CN" w:bidi="hi-IN"/>
        </w:rPr>
        <w:t>última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busca analizar el impacto la de globalización en las diferentes sociedades y espacios mundiales, rescatando la relación entre lo local y lo global, y teniendo en cuenta las consecuencias de las nuevas tecnologías de la información y las comunicaciones en las relaciones sociales y espaciales. En consecuencia, y considerando la pluralidad de enfoques, las clases se procurarán realizar con estrategias también diversas. Actividades Prácticas, teóricas y evaluativas se sucederán de acuerdo a los propósitos y contenidos que se deban desarrollar, </w:t>
      </w:r>
      <w:r w:rsidR="00F64BBD" w:rsidRPr="00B11781">
        <w:rPr>
          <w:rFonts w:ascii="Arial" w:eastAsia="Droid Sans" w:hAnsi="Arial" w:cs="Arial"/>
          <w:kern w:val="2"/>
          <w:szCs w:val="22"/>
          <w:lang w:eastAsia="zh-CN" w:bidi="hi-IN"/>
        </w:rPr>
        <w:t>y podrán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ser individuales o grupales.</w:t>
      </w:r>
    </w:p>
    <w:p w14:paraId="6699400B" w14:textId="77777777" w:rsidR="00D90E73" w:rsidRPr="00B11781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6699400C" w14:textId="77777777" w:rsidR="00D90E73" w:rsidRPr="00B11781" w:rsidRDefault="00D90E73" w:rsidP="00C651E6">
      <w:pPr>
        <w:contextualSpacing/>
        <w:jc w:val="both"/>
        <w:rPr>
          <w:rFonts w:ascii="Arial" w:hAnsi="Arial" w:cs="Arial"/>
          <w:szCs w:val="22"/>
        </w:rPr>
      </w:pPr>
      <w:r w:rsidRPr="00B11781">
        <w:rPr>
          <w:rFonts w:ascii="Arial" w:hAnsi="Arial" w:cs="Arial"/>
          <w:b/>
          <w:szCs w:val="22"/>
        </w:rPr>
        <w:t xml:space="preserve">Recursos y materiales: </w:t>
      </w:r>
      <w:r w:rsidR="00BF46AE" w:rsidRPr="00B11781">
        <w:rPr>
          <w:rFonts w:ascii="Arial" w:hAnsi="Arial" w:cs="Arial"/>
          <w:szCs w:val="22"/>
        </w:rPr>
        <w:t xml:space="preserve">Se trabajará de acuerdo a lecturas, documentales, visitas, charlas o conferencias propuestas en Canal encuentro o Televisión Fueguina o presencial con personas de la historia Fueguina. Trabajo cartográfico, lectura e interpretación. </w:t>
      </w:r>
    </w:p>
    <w:p w14:paraId="6699400D" w14:textId="77777777" w:rsidR="00C651E6" w:rsidRPr="00B11781" w:rsidRDefault="00C651E6" w:rsidP="00C651E6">
      <w:pPr>
        <w:contextualSpacing/>
        <w:jc w:val="both"/>
        <w:rPr>
          <w:rFonts w:ascii="Arial" w:hAnsi="Arial" w:cs="Arial"/>
          <w:i/>
          <w:szCs w:val="22"/>
        </w:rPr>
      </w:pPr>
    </w:p>
    <w:p w14:paraId="6699400E" w14:textId="034622DF" w:rsidR="00FC5E6E" w:rsidRPr="00B11781" w:rsidRDefault="00C651E6" w:rsidP="00FA1CA8">
      <w:pPr>
        <w:jc w:val="both"/>
        <w:rPr>
          <w:rFonts w:ascii="Arial" w:hAnsi="Arial" w:cs="Arial"/>
          <w:szCs w:val="22"/>
          <w:lang w:bidi="en-US"/>
        </w:rPr>
      </w:pPr>
      <w:r w:rsidRPr="00B11781">
        <w:rPr>
          <w:rFonts w:ascii="Arial" w:hAnsi="Arial" w:cs="Arial"/>
          <w:szCs w:val="22"/>
        </w:rPr>
        <w:t xml:space="preserve"> </w:t>
      </w:r>
      <w:r w:rsidR="00560295" w:rsidRPr="00B11781">
        <w:rPr>
          <w:rFonts w:ascii="Arial" w:hAnsi="Arial" w:cs="Arial"/>
          <w:b/>
          <w:szCs w:val="22"/>
          <w:lang w:bidi="en-US"/>
        </w:rPr>
        <w:t>Criterio de Evaluación:</w:t>
      </w:r>
      <w:r w:rsidR="00560295" w:rsidRPr="00B11781">
        <w:rPr>
          <w:rFonts w:ascii="Arial" w:eastAsia="Droid Sans" w:hAnsi="Arial" w:cs="Arial"/>
          <w:b/>
          <w:kern w:val="2"/>
          <w:szCs w:val="22"/>
          <w:lang w:eastAsia="zh-CN" w:bidi="hi-IN"/>
        </w:rPr>
        <w:t xml:space="preserve"> </w:t>
      </w:r>
      <w:r w:rsidR="00560295" w:rsidRPr="00B11781">
        <w:rPr>
          <w:rFonts w:ascii="Arial" w:hAnsi="Arial" w:cs="Arial"/>
          <w:szCs w:val="22"/>
          <w:lang w:bidi="en-US"/>
        </w:rPr>
        <w:t>Conceptualización: const</w:t>
      </w:r>
      <w:r w:rsidR="00B11781">
        <w:rPr>
          <w:rFonts w:ascii="Arial" w:hAnsi="Arial" w:cs="Arial"/>
          <w:szCs w:val="22"/>
          <w:lang w:bidi="en-US"/>
        </w:rPr>
        <w:t>r</w:t>
      </w:r>
      <w:r w:rsidR="00560295" w:rsidRPr="00B11781">
        <w:rPr>
          <w:rFonts w:ascii="Arial" w:hAnsi="Arial" w:cs="Arial"/>
          <w:szCs w:val="22"/>
          <w:lang w:bidi="en-US"/>
        </w:rPr>
        <w:t xml:space="preserve">ucción y relación entre conceptos. Comprensión, fundamentación y ejemplificación. </w:t>
      </w:r>
      <w:r w:rsidR="00F64BBD" w:rsidRPr="00B11781">
        <w:rPr>
          <w:rFonts w:ascii="Arial" w:hAnsi="Arial" w:cs="Arial"/>
          <w:szCs w:val="22"/>
          <w:lang w:bidi="en-US"/>
        </w:rPr>
        <w:t>Transferencia y</w:t>
      </w:r>
      <w:r w:rsidR="00560295" w:rsidRPr="00B11781">
        <w:rPr>
          <w:rFonts w:ascii="Arial" w:hAnsi="Arial" w:cs="Arial"/>
          <w:szCs w:val="22"/>
          <w:lang w:bidi="en-US"/>
        </w:rPr>
        <w:t xml:space="preserve"> relación de los contenidos adquiridos. Participación en la tarea. Cumplimiento en los materiales solicitados para el trabajo áulico.</w:t>
      </w:r>
    </w:p>
    <w:p w14:paraId="6699400F" w14:textId="44BB221E" w:rsidR="00560295" w:rsidRPr="00B11781" w:rsidRDefault="00FC5E6E" w:rsidP="00FC5E6E">
      <w:pPr>
        <w:widowControl w:val="0"/>
        <w:suppressAutoHyphens/>
        <w:spacing w:line="360" w:lineRule="auto"/>
        <w:jc w:val="both"/>
        <w:rPr>
          <w:rFonts w:ascii="Arial" w:eastAsia="Droid Sans" w:hAnsi="Arial" w:cs="Arial"/>
          <w:b/>
          <w:kern w:val="2"/>
          <w:szCs w:val="22"/>
          <w:lang w:eastAsia="zh-CN" w:bidi="hi-IN"/>
        </w:rPr>
      </w:pP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La evaluación refleja la metodología de trabajo y será parte del proceso de </w:t>
      </w:r>
      <w:r w:rsidR="00F64BBD" w:rsidRPr="00B11781">
        <w:rPr>
          <w:rFonts w:ascii="Arial" w:eastAsia="Droid Sans" w:hAnsi="Arial" w:cs="Arial"/>
          <w:kern w:val="2"/>
          <w:szCs w:val="22"/>
          <w:lang w:eastAsia="zh-CN" w:bidi="hi-IN"/>
        </w:rPr>
        <w:t>enseñanza y</w:t>
      </w: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de aprendizaje, utilizando para ello distintas instancias e instrumentos, </w:t>
      </w:r>
      <w:r w:rsidR="00F64BBD" w:rsidRPr="00B11781">
        <w:rPr>
          <w:rFonts w:ascii="Arial" w:eastAsia="Droid Sans" w:hAnsi="Arial" w:cs="Arial"/>
          <w:kern w:val="2"/>
          <w:szCs w:val="22"/>
          <w:lang w:eastAsia="zh-CN" w:bidi="hi-IN"/>
        </w:rPr>
        <w:t>tales como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distintos tipos de escritos, orales, trabajos de carácter grupal o individu</w:t>
      </w: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>al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y exposiciones. Por otro </w:t>
      </w:r>
      <w:proofErr w:type="gramStart"/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>lado</w:t>
      </w:r>
      <w:proofErr w:type="gramEnd"/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cada una de las instancias </w:t>
      </w:r>
      <w:r w:rsidR="00FA1CA8" w:rsidRPr="00B11781">
        <w:rPr>
          <w:rFonts w:ascii="Arial" w:eastAsia="Droid Sans" w:hAnsi="Arial" w:cs="Arial"/>
          <w:kern w:val="2"/>
          <w:szCs w:val="22"/>
          <w:lang w:eastAsia="zh-CN" w:bidi="hi-IN"/>
        </w:rPr>
        <w:t>permitirá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interpretar e</w:t>
      </w: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n 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>qué lugar del proceso de aprendi</w:t>
      </w: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zaje se encuentra el </w:t>
      </w:r>
      <w:r w:rsidR="002C1D9E" w:rsidRPr="00B11781">
        <w:rPr>
          <w:rFonts w:ascii="Arial" w:eastAsia="Droid Sans" w:hAnsi="Arial" w:cs="Arial"/>
          <w:kern w:val="2"/>
          <w:szCs w:val="22"/>
          <w:lang w:eastAsia="zh-CN" w:bidi="hi-IN"/>
        </w:rPr>
        <w:lastRenderedPageBreak/>
        <w:t>alumno, realizar</w:t>
      </w:r>
      <w:r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 los </w:t>
      </w:r>
      <w:r w:rsidR="00560295" w:rsidRPr="00B11781">
        <w:rPr>
          <w:rFonts w:ascii="Arial" w:eastAsia="Droid Sans" w:hAnsi="Arial" w:cs="Arial"/>
          <w:kern w:val="2"/>
          <w:szCs w:val="22"/>
          <w:lang w:eastAsia="zh-CN" w:bidi="hi-IN"/>
        </w:rPr>
        <w:t xml:space="preserve">ajustes correspondientes. </w:t>
      </w:r>
    </w:p>
    <w:p w14:paraId="66994010" w14:textId="77777777" w:rsidR="00C651E6" w:rsidRPr="00B11781" w:rsidRDefault="00C651E6" w:rsidP="00C651E6">
      <w:pPr>
        <w:rPr>
          <w:rFonts w:ascii="Arial" w:hAnsi="Arial" w:cs="Arial"/>
          <w:szCs w:val="22"/>
        </w:rPr>
      </w:pPr>
    </w:p>
    <w:p w14:paraId="66994011" w14:textId="77777777" w:rsidR="00C651E6" w:rsidRPr="00B11781" w:rsidRDefault="00C651E6" w:rsidP="00C651E6">
      <w:pPr>
        <w:ind w:left="709"/>
        <w:jc w:val="both"/>
        <w:rPr>
          <w:rFonts w:ascii="Arial" w:hAnsi="Arial" w:cs="Arial"/>
          <w:b/>
          <w:szCs w:val="22"/>
        </w:rPr>
      </w:pPr>
      <w:r w:rsidRPr="00B11781">
        <w:rPr>
          <w:rFonts w:ascii="Arial" w:hAnsi="Arial" w:cs="Arial"/>
          <w:b/>
          <w:szCs w:val="22"/>
        </w:rPr>
        <w:t>Indicadores:</w:t>
      </w:r>
    </w:p>
    <w:p w14:paraId="66994012" w14:textId="77777777" w:rsidR="00FA1CA8" w:rsidRPr="00B11781" w:rsidRDefault="00FA1CA8" w:rsidP="00FA1CA8">
      <w:pPr>
        <w:pStyle w:val="Prrafodelista"/>
        <w:jc w:val="both"/>
        <w:rPr>
          <w:rFonts w:ascii="Arial" w:hAnsi="Arial" w:cs="Arial"/>
          <w:iCs/>
        </w:rPr>
      </w:pPr>
    </w:p>
    <w:p w14:paraId="66994013" w14:textId="77777777" w:rsidR="00C651E6" w:rsidRPr="00B11781" w:rsidRDefault="00FA1CA8" w:rsidP="00C651E6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</w:rPr>
      </w:pPr>
      <w:r w:rsidRPr="00B11781">
        <w:rPr>
          <w:rFonts w:ascii="Arial" w:hAnsi="Arial" w:cs="Arial"/>
          <w:iCs/>
        </w:rPr>
        <w:t>Conceptualización: construcción y relación entre conceptos</w:t>
      </w:r>
    </w:p>
    <w:p w14:paraId="66994014" w14:textId="77777777" w:rsidR="00FA1CA8" w:rsidRPr="00B11781" w:rsidRDefault="00FA1CA8" w:rsidP="00FA1CA8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</w:rPr>
      </w:pPr>
      <w:r w:rsidRPr="00B11781">
        <w:rPr>
          <w:rFonts w:ascii="Arial" w:hAnsi="Arial" w:cs="Arial"/>
          <w:iCs/>
        </w:rPr>
        <w:t>Comprensión, fundamentación y ejemplificación.</w:t>
      </w:r>
    </w:p>
    <w:p w14:paraId="66994015" w14:textId="77777777" w:rsidR="00FA1CA8" w:rsidRPr="00B11781" w:rsidRDefault="00FA1CA8" w:rsidP="00FA1CA8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</w:rPr>
      </w:pPr>
      <w:r w:rsidRPr="00B11781">
        <w:rPr>
          <w:rFonts w:ascii="Arial" w:hAnsi="Arial" w:cs="Arial"/>
          <w:iCs/>
        </w:rPr>
        <w:t>Participación en la tarea.</w:t>
      </w:r>
    </w:p>
    <w:p w14:paraId="484B07A0" w14:textId="77777777" w:rsidR="002C1D9E" w:rsidRDefault="002C1D9E" w:rsidP="002C1D9E">
      <w:pPr>
        <w:jc w:val="both"/>
        <w:rPr>
          <w:rFonts w:ascii="Arial" w:hAnsi="Arial" w:cs="Arial"/>
          <w:b/>
          <w:szCs w:val="22"/>
        </w:rPr>
      </w:pPr>
      <w:bookmarkStart w:id="1" w:name="_Hlk100482572"/>
      <w:r w:rsidRPr="00AF5BC1">
        <w:rPr>
          <w:rFonts w:ascii="Arial" w:hAnsi="Arial" w:cs="Arial"/>
          <w:b/>
          <w:szCs w:val="22"/>
        </w:rPr>
        <w:t>Acuerdos áulicos y de área:</w:t>
      </w:r>
    </w:p>
    <w:p w14:paraId="0170663C" w14:textId="77777777" w:rsidR="002C1D9E" w:rsidRDefault="002C1D9E" w:rsidP="002C1D9E">
      <w:pPr>
        <w:jc w:val="both"/>
        <w:rPr>
          <w:rFonts w:ascii="Arial" w:hAnsi="Arial" w:cs="Arial"/>
          <w:b/>
          <w:szCs w:val="22"/>
        </w:rPr>
      </w:pPr>
    </w:p>
    <w:p w14:paraId="500ECEDB" w14:textId="77777777" w:rsidR="002C1D9E" w:rsidRDefault="002C1D9E" w:rsidP="002C1D9E">
      <w:pPr>
        <w:numPr>
          <w:ilvl w:val="0"/>
          <w:numId w:val="48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Departamento de Humanidades y Ciencias Sociales y las otras áreas regresan a la evaluación cuatrimestrales con el porcentaje, previo a la pandemia correspondiente al 40% de la nota y el 60 % correspondientes otros tipos de evaluaciones y trabajos prácticos. </w:t>
      </w:r>
    </w:p>
    <w:p w14:paraId="63229733" w14:textId="77777777" w:rsidR="002C1D9E" w:rsidRDefault="002C1D9E" w:rsidP="002C1D9E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El canal oficial de comunicación con los estudiantes es a través del “Campus</w:t>
      </w:r>
      <w:r>
        <w:rPr>
          <w:rFonts w:ascii="Arial" w:hAnsi="Arial" w:cs="Arial"/>
        </w:rPr>
        <w:t>.</w:t>
      </w:r>
    </w:p>
    <w:p w14:paraId="410F7D8F" w14:textId="77777777" w:rsidR="002C1D9E" w:rsidRPr="00AA493E" w:rsidRDefault="002C1D9E" w:rsidP="002C1D9E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 xml:space="preserve">El </w:t>
      </w:r>
      <w:proofErr w:type="spellStart"/>
      <w:r w:rsidRPr="00AA493E">
        <w:rPr>
          <w:rFonts w:ascii="Arial" w:hAnsi="Arial" w:cs="Arial"/>
        </w:rPr>
        <w:t>Educloud</w:t>
      </w:r>
      <w:proofErr w:type="spellEnd"/>
      <w:r w:rsidRPr="00AA493E">
        <w:rPr>
          <w:rFonts w:ascii="Arial" w:hAnsi="Arial" w:cs="Arial"/>
        </w:rPr>
        <w:t xml:space="preserve">, solo para mensajería institucional o de urgencia. </w:t>
      </w:r>
    </w:p>
    <w:p w14:paraId="0A509E5C" w14:textId="77777777" w:rsidR="002C1D9E" w:rsidRPr="00AA493E" w:rsidRDefault="002C1D9E" w:rsidP="002C1D9E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A493E">
        <w:rPr>
          <w:rFonts w:ascii="Arial" w:hAnsi="Arial" w:cs="Arial"/>
        </w:rPr>
        <w:t>nformar con claridad la fecha de entrega de los trabajos</w:t>
      </w:r>
      <w:r>
        <w:rPr>
          <w:rFonts w:ascii="Arial" w:hAnsi="Arial" w:cs="Arial"/>
        </w:rPr>
        <w:t xml:space="preserve"> y las evaluaciones en el libro de tema se encuentra una planilla pegada.</w:t>
      </w:r>
    </w:p>
    <w:bookmarkEnd w:id="1"/>
    <w:p w14:paraId="66994016" w14:textId="77777777" w:rsidR="00C651E6" w:rsidRPr="00B11781" w:rsidRDefault="00C651E6" w:rsidP="002C1D9E">
      <w:pPr>
        <w:jc w:val="both"/>
        <w:rPr>
          <w:rFonts w:ascii="Arial" w:hAnsi="Arial" w:cs="Arial"/>
          <w:szCs w:val="22"/>
        </w:rPr>
      </w:pPr>
    </w:p>
    <w:p w14:paraId="6699401E" w14:textId="77777777" w:rsidR="00FC5E6E" w:rsidRPr="00B11781" w:rsidRDefault="00C651E6" w:rsidP="00FA1CA8">
      <w:pPr>
        <w:tabs>
          <w:tab w:val="left" w:pos="708"/>
        </w:tabs>
        <w:suppressAutoHyphens/>
        <w:rPr>
          <w:rFonts w:ascii="Arial" w:hAnsi="Arial" w:cs="Arial"/>
          <w:szCs w:val="22"/>
        </w:rPr>
      </w:pPr>
      <w:r w:rsidRPr="00B11781">
        <w:rPr>
          <w:rFonts w:ascii="Arial" w:hAnsi="Arial" w:cs="Arial"/>
          <w:b/>
          <w:szCs w:val="22"/>
          <w:u w:val="single"/>
        </w:rPr>
        <w:t>Bibliografía del docente:</w:t>
      </w:r>
      <w:r w:rsidR="00FC5E6E" w:rsidRPr="00B11781">
        <w:rPr>
          <w:rFonts w:ascii="Arial" w:hAnsi="Arial" w:cs="Arial"/>
          <w:szCs w:val="22"/>
        </w:rPr>
        <w:t xml:space="preserve"> </w:t>
      </w:r>
    </w:p>
    <w:p w14:paraId="6699401F" w14:textId="77777777" w:rsidR="00FC5E6E" w:rsidRPr="00B11781" w:rsidRDefault="00FC5E6E" w:rsidP="00FC5E6E">
      <w:pPr>
        <w:pStyle w:val="Prrafodelista"/>
        <w:tabs>
          <w:tab w:val="left" w:pos="708"/>
        </w:tabs>
        <w:suppressAutoHyphens/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66994020" w14:textId="1E56B079" w:rsidR="00FC5E6E" w:rsidRPr="00B11781" w:rsidRDefault="00FC5E6E" w:rsidP="00FC5E6E">
      <w:pPr>
        <w:pStyle w:val="Prrafodelista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contextualSpacing w:val="0"/>
        <w:rPr>
          <w:rFonts w:ascii="Arial" w:eastAsia="Times New Roman" w:hAnsi="Arial" w:cs="Arial"/>
        </w:rPr>
      </w:pPr>
      <w:r w:rsidRPr="00B11781">
        <w:rPr>
          <w:rFonts w:ascii="Arial" w:eastAsia="Times New Roman" w:hAnsi="Arial" w:cs="Arial"/>
        </w:rPr>
        <w:t xml:space="preserve">El último confín de la </w:t>
      </w:r>
      <w:r w:rsidR="00F64BBD" w:rsidRPr="00B11781">
        <w:rPr>
          <w:rFonts w:ascii="Arial" w:eastAsia="Times New Roman" w:hAnsi="Arial" w:cs="Arial"/>
        </w:rPr>
        <w:t>Tierra, Lucas</w:t>
      </w:r>
      <w:r w:rsidRPr="00B11781">
        <w:rPr>
          <w:rFonts w:ascii="Arial" w:eastAsia="Times New Roman" w:hAnsi="Arial" w:cs="Arial"/>
        </w:rPr>
        <w:t xml:space="preserve"> Bridge. </w:t>
      </w:r>
    </w:p>
    <w:p w14:paraId="66994021" w14:textId="2FECBB83" w:rsidR="00FC5E6E" w:rsidRPr="00B11781" w:rsidRDefault="00FC5E6E" w:rsidP="00FC5E6E">
      <w:pPr>
        <w:pStyle w:val="Prrafodelista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contextualSpacing w:val="0"/>
        <w:rPr>
          <w:rFonts w:ascii="Arial" w:eastAsia="Times New Roman" w:hAnsi="Arial" w:cs="Arial"/>
        </w:rPr>
      </w:pPr>
      <w:r w:rsidRPr="00B11781">
        <w:rPr>
          <w:rFonts w:ascii="Arial" w:eastAsia="Times New Roman" w:hAnsi="Arial" w:cs="Arial"/>
        </w:rPr>
        <w:t xml:space="preserve">Navegantes presos y pioneros en la Tierra del </w:t>
      </w:r>
      <w:r w:rsidR="00F64BBD" w:rsidRPr="00B11781">
        <w:rPr>
          <w:rFonts w:ascii="Arial" w:eastAsia="Times New Roman" w:hAnsi="Arial" w:cs="Arial"/>
        </w:rPr>
        <w:t>Fuego, Arnoldo</w:t>
      </w:r>
      <w:r w:rsidRPr="00B11781">
        <w:rPr>
          <w:rFonts w:ascii="Arial" w:eastAsia="Times New Roman" w:hAnsi="Arial" w:cs="Arial"/>
        </w:rPr>
        <w:t xml:space="preserve"> Canclini</w:t>
      </w:r>
    </w:p>
    <w:p w14:paraId="66994022" w14:textId="329E60B4" w:rsidR="00FC5E6E" w:rsidRPr="00B11781" w:rsidRDefault="00FC5E6E" w:rsidP="00FC5E6E">
      <w:pPr>
        <w:pStyle w:val="Prrafodelista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contextualSpacing w:val="0"/>
        <w:rPr>
          <w:rFonts w:ascii="Arial" w:eastAsia="Times New Roman" w:hAnsi="Arial" w:cs="Arial"/>
        </w:rPr>
      </w:pPr>
      <w:r w:rsidRPr="00B11781">
        <w:rPr>
          <w:rFonts w:ascii="Arial" w:eastAsia="Times New Roman" w:hAnsi="Arial" w:cs="Arial"/>
        </w:rPr>
        <w:t xml:space="preserve">Legislación </w:t>
      </w:r>
      <w:r w:rsidR="00F64BBD" w:rsidRPr="00B11781">
        <w:rPr>
          <w:rFonts w:ascii="Arial" w:eastAsia="Times New Roman" w:hAnsi="Arial" w:cs="Arial"/>
        </w:rPr>
        <w:t>Ambiental provincia</w:t>
      </w:r>
      <w:r w:rsidRPr="00B11781">
        <w:rPr>
          <w:rFonts w:ascii="Arial" w:eastAsia="Times New Roman" w:hAnsi="Arial" w:cs="Arial"/>
        </w:rPr>
        <w:t xml:space="preserve"> de Tierra del Fuego. </w:t>
      </w:r>
    </w:p>
    <w:p w14:paraId="66994023" w14:textId="2E0FE4FC" w:rsidR="00C651E6" w:rsidRPr="00B11781" w:rsidRDefault="00FC5E6E" w:rsidP="00C651E6">
      <w:pPr>
        <w:pStyle w:val="Prrafodelista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contextualSpacing w:val="0"/>
        <w:rPr>
          <w:rFonts w:ascii="Arial" w:eastAsia="Times New Roman" w:hAnsi="Arial" w:cs="Arial"/>
        </w:rPr>
      </w:pPr>
      <w:r w:rsidRPr="00B11781">
        <w:rPr>
          <w:rFonts w:ascii="Arial" w:eastAsia="Times New Roman" w:hAnsi="Arial" w:cs="Arial"/>
        </w:rPr>
        <w:t xml:space="preserve">Educación ambiental para el aula </w:t>
      </w:r>
      <w:r w:rsidRPr="00B11781">
        <w:rPr>
          <w:rFonts w:ascii="Arial" w:hAnsi="Arial" w:cs="Arial"/>
        </w:rPr>
        <w:t>(Volúmenes 1-4</w:t>
      </w:r>
      <w:r w:rsidR="00F64BBD" w:rsidRPr="00B11781">
        <w:rPr>
          <w:rFonts w:ascii="Arial" w:hAnsi="Arial" w:cs="Arial"/>
        </w:rPr>
        <w:t>). Secretaría</w:t>
      </w:r>
      <w:r w:rsidRPr="00B11781">
        <w:rPr>
          <w:rFonts w:ascii="Arial" w:hAnsi="Arial" w:cs="Arial"/>
        </w:rPr>
        <w:t xml:space="preserve"> de Ambiente y Desarrollo sustentable de la Nación</w:t>
      </w:r>
    </w:p>
    <w:p w14:paraId="66994024" w14:textId="77777777" w:rsidR="00C651E6" w:rsidRPr="00B11781" w:rsidRDefault="00C651E6" w:rsidP="00C651E6">
      <w:pPr>
        <w:jc w:val="both"/>
        <w:rPr>
          <w:rFonts w:ascii="Arial" w:hAnsi="Arial" w:cs="Arial"/>
          <w:szCs w:val="22"/>
        </w:rPr>
      </w:pPr>
    </w:p>
    <w:p w14:paraId="66994025" w14:textId="77777777" w:rsidR="00C651E6" w:rsidRPr="00B11781" w:rsidRDefault="00C651E6" w:rsidP="00C651E6">
      <w:pPr>
        <w:rPr>
          <w:rFonts w:ascii="Arial" w:hAnsi="Arial" w:cs="Arial"/>
          <w:szCs w:val="22"/>
        </w:rPr>
      </w:pPr>
    </w:p>
    <w:p w14:paraId="66994026" w14:textId="3E7E2ECC" w:rsidR="0011441A" w:rsidRPr="00B11781" w:rsidRDefault="00FA1CA8" w:rsidP="00FC5E6E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B11781">
        <w:rPr>
          <w:rFonts w:ascii="Arial" w:hAnsi="Arial" w:cs="Arial"/>
          <w:b/>
          <w:u w:val="single"/>
        </w:rPr>
        <w:t xml:space="preserve">Bibliografía para el estudiante: </w:t>
      </w:r>
      <w:r w:rsidRPr="00B11781">
        <w:rPr>
          <w:rFonts w:ascii="Arial" w:hAnsi="Arial" w:cs="Arial"/>
        </w:rPr>
        <w:t xml:space="preserve">En base a la bibliografía del docente se </w:t>
      </w:r>
      <w:r w:rsidR="00F64BBD" w:rsidRPr="00B11781">
        <w:rPr>
          <w:rFonts w:ascii="Arial" w:hAnsi="Arial" w:cs="Arial"/>
        </w:rPr>
        <w:t>armará un</w:t>
      </w:r>
      <w:r w:rsidRPr="00B11781">
        <w:rPr>
          <w:rFonts w:ascii="Arial" w:hAnsi="Arial" w:cs="Arial"/>
        </w:rPr>
        <w:t xml:space="preserve"> </w:t>
      </w:r>
      <w:r w:rsidR="00F64BBD" w:rsidRPr="00B11781">
        <w:rPr>
          <w:rFonts w:ascii="Arial" w:hAnsi="Arial" w:cs="Arial"/>
        </w:rPr>
        <w:t>cuadernillo, guía</w:t>
      </w:r>
      <w:r w:rsidRPr="00B11781">
        <w:rPr>
          <w:rFonts w:ascii="Arial" w:hAnsi="Arial" w:cs="Arial"/>
        </w:rPr>
        <w:t xml:space="preserve"> de estudio y material en el Campus (mapas, fotos, cuadros, gráficos estadísticos, artículos científicos, Links, noticias actuales etc.</w:t>
      </w:r>
    </w:p>
    <w:p w14:paraId="66994027" w14:textId="77777777" w:rsidR="00FC5E6E" w:rsidRPr="00FA1CA8" w:rsidRDefault="00FC5E6E" w:rsidP="00FC5E6E">
      <w:pPr>
        <w:rPr>
          <w:rFonts w:ascii="Arial" w:hAnsi="Arial" w:cs="Arial"/>
          <w:b/>
          <w:szCs w:val="22"/>
          <w:u w:val="single"/>
        </w:rPr>
      </w:pPr>
    </w:p>
    <w:p w14:paraId="66994028" w14:textId="77777777" w:rsidR="0081797F" w:rsidRPr="00FA1CA8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66994029" w14:textId="77777777" w:rsidR="0081797F" w:rsidRPr="00FA1CA8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6699402A" w14:textId="77777777" w:rsidR="0081797F" w:rsidRPr="00FA1CA8" w:rsidRDefault="0081797F" w:rsidP="00EB0731">
      <w:pPr>
        <w:rPr>
          <w:rFonts w:ascii="Arial" w:hAnsi="Arial" w:cs="Arial"/>
          <w:b/>
          <w:szCs w:val="22"/>
          <w:u w:val="single"/>
        </w:rPr>
      </w:pPr>
    </w:p>
    <w:sectPr w:rsidR="0081797F" w:rsidRPr="00FA1CA8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97DF" w14:textId="77777777" w:rsidR="00F630C3" w:rsidRDefault="00F630C3">
      <w:r>
        <w:separator/>
      </w:r>
    </w:p>
  </w:endnote>
  <w:endnote w:type="continuationSeparator" w:id="0">
    <w:p w14:paraId="0CD1CE69" w14:textId="77777777" w:rsidR="00F630C3" w:rsidRDefault="00F6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4036" w14:textId="77777777" w:rsidR="0036233E" w:rsidRDefault="007263F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4037" w14:textId="77777777"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4038" w14:textId="77777777" w:rsidR="003357C6" w:rsidRPr="0011441A" w:rsidRDefault="00B13048" w:rsidP="0011441A">
    <w:pPr>
      <w:pStyle w:val="Piedepgina"/>
      <w:jc w:val="center"/>
      <w:rPr>
        <w:rFonts w:ascii="Avenir Roman" w:hAnsi="Avenir Roman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94043" wp14:editId="66994044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94053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14:paraId="66994054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66994055" w14:textId="77777777" w:rsidR="0011441A" w:rsidRPr="00C9504B" w:rsidRDefault="00477EBA" w:rsidP="00C9504B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1993 – 27 ANIVERSARIO - 2020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Colegio Público de Gestión Privada autorizado por Res. 346/94 M.E. y C. TdF</w:t>
                    </w:r>
                  </w:p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:rsidR="0011441A" w:rsidRPr="00C9504B" w:rsidRDefault="00477EBA" w:rsidP="00C9504B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1993 – 27 ANIVERSARIO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6994045" wp14:editId="66994046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2032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D5C01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/UBx3wAA&#10;AAgBAAAPAAAAAAAAAAAAAAAAACoEAABkcnMvZG93bnJldi54bWxQSwUGAAAAAAQABADzAAAANgUA&#10;AAAA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6994047" wp14:editId="66994048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2032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B88B15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DArioHcAAAABwEA&#10;AA8AAAAAAAAAAAAAAAAAKQQAAGRycy9kb3ducmV2LnhtbFBLBQYAAAAABAAEAPMAAAAy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DF47" w14:textId="77777777" w:rsidR="00F630C3" w:rsidRDefault="00F630C3">
      <w:r>
        <w:separator/>
      </w:r>
    </w:p>
  </w:footnote>
  <w:footnote w:type="continuationSeparator" w:id="0">
    <w:p w14:paraId="7C3E9587" w14:textId="77777777" w:rsidR="00F630C3" w:rsidRDefault="00F6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402F" w14:textId="77777777"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6994039" wp14:editId="6699403A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048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9403B" wp14:editId="6699403C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994049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6699404A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6699404B" w14:textId="77777777"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6699404C" w14:textId="77777777"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6699404D" w14:textId="77777777"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6699404E" w14:textId="77777777"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14:paraId="6699404F" w14:textId="77777777" w:rsidR="00492940" w:rsidRPr="003B376D" w:rsidRDefault="00492940" w:rsidP="003B376D">
                          <w:pPr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</w:p>
                  <w:p w:rsidR="00492940" w:rsidRPr="003B376D" w:rsidRDefault="00492940" w:rsidP="003B376D">
                    <w:pPr>
                      <w:jc w:val="right"/>
                      <w:rPr>
                        <w:rFonts w:ascii="Avenir Roman" w:hAnsi="Avenir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994030" w14:textId="77777777" w:rsidR="0036233E" w:rsidRDefault="00B13048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9403D" wp14:editId="6699403E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94050" w14:textId="77777777"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66994051" w14:textId="77777777"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66994052" w14:textId="77777777"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N07ET7eAAAACAEAAA8AAAAA&#10;AAAAAAAAAAAAkwQAAGRycy9kb3ducmV2LnhtbFBLBQYAAAAABAAEAPMAAACeBQAAAAA=&#10;" filled="f" stroked="f" strokeweight=".5pt">
              <v:path arrowok="t"/>
              <v:textbox>
                <w:txbxContent>
                  <w:p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14:paraId="66994031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6994032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6994033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6994034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6994035" w14:textId="77777777" w:rsidR="0036233E" w:rsidRDefault="00B13048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699403F" wp14:editId="66994040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4826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C44702A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994041" wp14:editId="66994042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2476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D04FB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BE7"/>
    <w:multiLevelType w:val="hybridMultilevel"/>
    <w:tmpl w:val="EE828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4F66AB"/>
    <w:multiLevelType w:val="hybridMultilevel"/>
    <w:tmpl w:val="FC8087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E100B"/>
    <w:multiLevelType w:val="hybridMultilevel"/>
    <w:tmpl w:val="1AA47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4397"/>
    <w:multiLevelType w:val="hybridMultilevel"/>
    <w:tmpl w:val="7122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D6837"/>
    <w:multiLevelType w:val="hybridMultilevel"/>
    <w:tmpl w:val="FEC21990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7C5BD5"/>
    <w:multiLevelType w:val="hybridMultilevel"/>
    <w:tmpl w:val="65723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F36045"/>
    <w:multiLevelType w:val="hybridMultilevel"/>
    <w:tmpl w:val="0E8C53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00631C"/>
    <w:multiLevelType w:val="hybridMultilevel"/>
    <w:tmpl w:val="01DE0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03194"/>
    <w:multiLevelType w:val="hybridMultilevel"/>
    <w:tmpl w:val="5956D4F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676795"/>
    <w:multiLevelType w:val="hybridMultilevel"/>
    <w:tmpl w:val="19BEE3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766BD"/>
    <w:multiLevelType w:val="hybridMultilevel"/>
    <w:tmpl w:val="57888E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9508B"/>
    <w:multiLevelType w:val="hybridMultilevel"/>
    <w:tmpl w:val="85327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4" w15:restartNumberingAfterBreak="0">
    <w:nsid w:val="72F74FAB"/>
    <w:multiLevelType w:val="hybridMultilevel"/>
    <w:tmpl w:val="3FA61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CB8"/>
    <w:multiLevelType w:val="hybridMultilevel"/>
    <w:tmpl w:val="CD665B5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14"/>
  </w:num>
  <w:num w:numId="4">
    <w:abstractNumId w:val="10"/>
  </w:num>
  <w:num w:numId="5">
    <w:abstractNumId w:val="26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23"/>
  </w:num>
  <w:num w:numId="11">
    <w:abstractNumId w:val="9"/>
  </w:num>
  <w:num w:numId="12">
    <w:abstractNumId w:val="20"/>
  </w:num>
  <w:num w:numId="13">
    <w:abstractNumId w:val="37"/>
  </w:num>
  <w:num w:numId="14">
    <w:abstractNumId w:val="2"/>
  </w:num>
  <w:num w:numId="15">
    <w:abstractNumId w:val="27"/>
  </w:num>
  <w:num w:numId="16">
    <w:abstractNumId w:val="11"/>
  </w:num>
  <w:num w:numId="17">
    <w:abstractNumId w:val="34"/>
  </w:num>
  <w:num w:numId="18">
    <w:abstractNumId w:val="46"/>
  </w:num>
  <w:num w:numId="19">
    <w:abstractNumId w:val="29"/>
  </w:num>
  <w:num w:numId="20">
    <w:abstractNumId w:val="35"/>
  </w:num>
  <w:num w:numId="21">
    <w:abstractNumId w:val="19"/>
  </w:num>
  <w:num w:numId="22">
    <w:abstractNumId w:val="43"/>
  </w:num>
  <w:num w:numId="23">
    <w:abstractNumId w:val="15"/>
  </w:num>
  <w:num w:numId="24">
    <w:abstractNumId w:val="17"/>
  </w:num>
  <w:num w:numId="25">
    <w:abstractNumId w:val="12"/>
  </w:num>
  <w:num w:numId="26">
    <w:abstractNumId w:val="4"/>
  </w:num>
  <w:num w:numId="27">
    <w:abstractNumId w:val="38"/>
  </w:num>
  <w:num w:numId="28">
    <w:abstractNumId w:val="28"/>
  </w:num>
  <w:num w:numId="29">
    <w:abstractNumId w:val="36"/>
  </w:num>
  <w:num w:numId="30">
    <w:abstractNumId w:val="1"/>
  </w:num>
  <w:num w:numId="31">
    <w:abstractNumId w:val="18"/>
  </w:num>
  <w:num w:numId="32">
    <w:abstractNumId w:val="13"/>
  </w:num>
  <w:num w:numId="33">
    <w:abstractNumId w:val="8"/>
  </w:num>
  <w:num w:numId="34">
    <w:abstractNumId w:val="25"/>
  </w:num>
  <w:num w:numId="35">
    <w:abstractNumId w:val="39"/>
  </w:num>
  <w:num w:numId="36">
    <w:abstractNumId w:val="24"/>
  </w:num>
  <w:num w:numId="37">
    <w:abstractNumId w:val="32"/>
  </w:num>
  <w:num w:numId="38">
    <w:abstractNumId w:val="0"/>
  </w:num>
  <w:num w:numId="39">
    <w:abstractNumId w:val="33"/>
  </w:num>
  <w:num w:numId="40">
    <w:abstractNumId w:val="44"/>
  </w:num>
  <w:num w:numId="41">
    <w:abstractNumId w:val="42"/>
  </w:num>
  <w:num w:numId="42">
    <w:abstractNumId w:val="22"/>
  </w:num>
  <w:num w:numId="43">
    <w:abstractNumId w:val="41"/>
  </w:num>
  <w:num w:numId="44">
    <w:abstractNumId w:val="21"/>
  </w:num>
  <w:num w:numId="45">
    <w:abstractNumId w:val="31"/>
  </w:num>
  <w:num w:numId="46">
    <w:abstractNumId w:val="40"/>
  </w:num>
  <w:num w:numId="47">
    <w:abstractNumId w:val="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43FD8"/>
    <w:rsid w:val="00045AE0"/>
    <w:rsid w:val="00083DCF"/>
    <w:rsid w:val="0009446B"/>
    <w:rsid w:val="000A3E65"/>
    <w:rsid w:val="000F3CDC"/>
    <w:rsid w:val="001119E3"/>
    <w:rsid w:val="0011441A"/>
    <w:rsid w:val="00121A11"/>
    <w:rsid w:val="00125A3F"/>
    <w:rsid w:val="00127793"/>
    <w:rsid w:val="00135FBA"/>
    <w:rsid w:val="001521C6"/>
    <w:rsid w:val="00155482"/>
    <w:rsid w:val="001637A5"/>
    <w:rsid w:val="00173E77"/>
    <w:rsid w:val="00176AC6"/>
    <w:rsid w:val="00194DD3"/>
    <w:rsid w:val="001D3DC7"/>
    <w:rsid w:val="001E21E1"/>
    <w:rsid w:val="00211BA5"/>
    <w:rsid w:val="00220D93"/>
    <w:rsid w:val="00236472"/>
    <w:rsid w:val="00245BE5"/>
    <w:rsid w:val="002524F0"/>
    <w:rsid w:val="00254AF4"/>
    <w:rsid w:val="0026277A"/>
    <w:rsid w:val="00267D13"/>
    <w:rsid w:val="00281D7B"/>
    <w:rsid w:val="002917F9"/>
    <w:rsid w:val="002957D8"/>
    <w:rsid w:val="002A61AD"/>
    <w:rsid w:val="002A6F3B"/>
    <w:rsid w:val="002B0051"/>
    <w:rsid w:val="002C1D9E"/>
    <w:rsid w:val="002D739B"/>
    <w:rsid w:val="003023DF"/>
    <w:rsid w:val="00304C40"/>
    <w:rsid w:val="00305A7A"/>
    <w:rsid w:val="003071FD"/>
    <w:rsid w:val="003153E8"/>
    <w:rsid w:val="00315628"/>
    <w:rsid w:val="003357C6"/>
    <w:rsid w:val="00353D7A"/>
    <w:rsid w:val="00356E44"/>
    <w:rsid w:val="00361D71"/>
    <w:rsid w:val="00361F91"/>
    <w:rsid w:val="00362011"/>
    <w:rsid w:val="0036233E"/>
    <w:rsid w:val="0036547A"/>
    <w:rsid w:val="00377913"/>
    <w:rsid w:val="003B22BB"/>
    <w:rsid w:val="003B376D"/>
    <w:rsid w:val="003C16A5"/>
    <w:rsid w:val="003C458C"/>
    <w:rsid w:val="003D2C71"/>
    <w:rsid w:val="003E4E9F"/>
    <w:rsid w:val="003E5FD5"/>
    <w:rsid w:val="003F7717"/>
    <w:rsid w:val="00435FD4"/>
    <w:rsid w:val="004549B3"/>
    <w:rsid w:val="0046731D"/>
    <w:rsid w:val="00473791"/>
    <w:rsid w:val="00477EBA"/>
    <w:rsid w:val="00492940"/>
    <w:rsid w:val="004A7545"/>
    <w:rsid w:val="004B3A4E"/>
    <w:rsid w:val="004E2411"/>
    <w:rsid w:val="004E6C48"/>
    <w:rsid w:val="005077A6"/>
    <w:rsid w:val="00525F4D"/>
    <w:rsid w:val="005365E8"/>
    <w:rsid w:val="00560295"/>
    <w:rsid w:val="00567AE9"/>
    <w:rsid w:val="00575CDE"/>
    <w:rsid w:val="00586065"/>
    <w:rsid w:val="005952C3"/>
    <w:rsid w:val="005A34BC"/>
    <w:rsid w:val="005A483D"/>
    <w:rsid w:val="005F29A8"/>
    <w:rsid w:val="00602F50"/>
    <w:rsid w:val="006064EE"/>
    <w:rsid w:val="00626757"/>
    <w:rsid w:val="00670155"/>
    <w:rsid w:val="00687F73"/>
    <w:rsid w:val="00696A38"/>
    <w:rsid w:val="006A6029"/>
    <w:rsid w:val="006A6A70"/>
    <w:rsid w:val="006B53EC"/>
    <w:rsid w:val="006B6B47"/>
    <w:rsid w:val="006E0F58"/>
    <w:rsid w:val="006E1D42"/>
    <w:rsid w:val="006E7A31"/>
    <w:rsid w:val="006F01E8"/>
    <w:rsid w:val="006F2FF5"/>
    <w:rsid w:val="007263F8"/>
    <w:rsid w:val="007461DB"/>
    <w:rsid w:val="0075395A"/>
    <w:rsid w:val="0078770F"/>
    <w:rsid w:val="00790CE8"/>
    <w:rsid w:val="007B59F1"/>
    <w:rsid w:val="007B604D"/>
    <w:rsid w:val="007E7C66"/>
    <w:rsid w:val="007F1B15"/>
    <w:rsid w:val="007F3DE5"/>
    <w:rsid w:val="007F6F69"/>
    <w:rsid w:val="0081797F"/>
    <w:rsid w:val="008377B1"/>
    <w:rsid w:val="0084151A"/>
    <w:rsid w:val="0085641C"/>
    <w:rsid w:val="00860788"/>
    <w:rsid w:val="00860ECB"/>
    <w:rsid w:val="008741C6"/>
    <w:rsid w:val="008B3153"/>
    <w:rsid w:val="008D5A77"/>
    <w:rsid w:val="008E5650"/>
    <w:rsid w:val="008E5DDC"/>
    <w:rsid w:val="008F6723"/>
    <w:rsid w:val="009034FF"/>
    <w:rsid w:val="00923ABE"/>
    <w:rsid w:val="00940CC2"/>
    <w:rsid w:val="0096698E"/>
    <w:rsid w:val="009B51CE"/>
    <w:rsid w:val="009B5995"/>
    <w:rsid w:val="009B60AA"/>
    <w:rsid w:val="009C036C"/>
    <w:rsid w:val="009D23FD"/>
    <w:rsid w:val="009D7AA1"/>
    <w:rsid w:val="009E44A1"/>
    <w:rsid w:val="00A05CCA"/>
    <w:rsid w:val="00A07302"/>
    <w:rsid w:val="00A275F1"/>
    <w:rsid w:val="00A3698E"/>
    <w:rsid w:val="00A460D7"/>
    <w:rsid w:val="00A52A56"/>
    <w:rsid w:val="00A86673"/>
    <w:rsid w:val="00A87618"/>
    <w:rsid w:val="00A97E86"/>
    <w:rsid w:val="00AB16BE"/>
    <w:rsid w:val="00AD21C6"/>
    <w:rsid w:val="00AF023D"/>
    <w:rsid w:val="00B11781"/>
    <w:rsid w:val="00B13048"/>
    <w:rsid w:val="00B13176"/>
    <w:rsid w:val="00B232ED"/>
    <w:rsid w:val="00B32AC0"/>
    <w:rsid w:val="00B507FB"/>
    <w:rsid w:val="00B56129"/>
    <w:rsid w:val="00B57C68"/>
    <w:rsid w:val="00B60B7B"/>
    <w:rsid w:val="00B87BE6"/>
    <w:rsid w:val="00BC56A9"/>
    <w:rsid w:val="00BD785C"/>
    <w:rsid w:val="00BE2214"/>
    <w:rsid w:val="00BE2FAC"/>
    <w:rsid w:val="00BF46AE"/>
    <w:rsid w:val="00C03288"/>
    <w:rsid w:val="00C12600"/>
    <w:rsid w:val="00C14726"/>
    <w:rsid w:val="00C3237D"/>
    <w:rsid w:val="00C5643D"/>
    <w:rsid w:val="00C651E6"/>
    <w:rsid w:val="00C742C8"/>
    <w:rsid w:val="00C80464"/>
    <w:rsid w:val="00C87550"/>
    <w:rsid w:val="00C97F72"/>
    <w:rsid w:val="00CE55F6"/>
    <w:rsid w:val="00CF07F5"/>
    <w:rsid w:val="00CF71C4"/>
    <w:rsid w:val="00D00B25"/>
    <w:rsid w:val="00D21905"/>
    <w:rsid w:val="00D275E7"/>
    <w:rsid w:val="00D277DA"/>
    <w:rsid w:val="00D43078"/>
    <w:rsid w:val="00D46C96"/>
    <w:rsid w:val="00D46CBE"/>
    <w:rsid w:val="00D472CA"/>
    <w:rsid w:val="00D47C2F"/>
    <w:rsid w:val="00D50A43"/>
    <w:rsid w:val="00D638D8"/>
    <w:rsid w:val="00D80F28"/>
    <w:rsid w:val="00D84141"/>
    <w:rsid w:val="00D90E73"/>
    <w:rsid w:val="00DA7C47"/>
    <w:rsid w:val="00DB680F"/>
    <w:rsid w:val="00DB6814"/>
    <w:rsid w:val="00DC5E71"/>
    <w:rsid w:val="00DC5FFC"/>
    <w:rsid w:val="00DD009D"/>
    <w:rsid w:val="00DD25D6"/>
    <w:rsid w:val="00E10BA2"/>
    <w:rsid w:val="00E1529F"/>
    <w:rsid w:val="00E27465"/>
    <w:rsid w:val="00E439E8"/>
    <w:rsid w:val="00E93441"/>
    <w:rsid w:val="00EA3EC4"/>
    <w:rsid w:val="00EB0731"/>
    <w:rsid w:val="00EB6B07"/>
    <w:rsid w:val="00EC21E4"/>
    <w:rsid w:val="00ED38C1"/>
    <w:rsid w:val="00ED6EC0"/>
    <w:rsid w:val="00EF03F2"/>
    <w:rsid w:val="00EF1C7A"/>
    <w:rsid w:val="00F0041E"/>
    <w:rsid w:val="00F0752F"/>
    <w:rsid w:val="00F12B27"/>
    <w:rsid w:val="00F236B2"/>
    <w:rsid w:val="00F24CDE"/>
    <w:rsid w:val="00F630C3"/>
    <w:rsid w:val="00F64BBD"/>
    <w:rsid w:val="00F657C4"/>
    <w:rsid w:val="00F67240"/>
    <w:rsid w:val="00F7616B"/>
    <w:rsid w:val="00F94EF3"/>
    <w:rsid w:val="00FA1CA8"/>
    <w:rsid w:val="00FB47FB"/>
    <w:rsid w:val="00FC5E6E"/>
    <w:rsid w:val="00FC6A68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93FDD"/>
  <w15:docId w15:val="{D4CFBE5F-F411-49FF-AC05-304073F6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2ED7-2870-4459-93B2-EC81B28B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2022-05-09T17:45:00Z</dcterms:created>
  <dcterms:modified xsi:type="dcterms:W3CDTF">2022-05-09T17:45:00Z</dcterms:modified>
</cp:coreProperties>
</file>