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B6" w:rsidRPr="00C01FCB" w:rsidRDefault="00B9155D">
      <w:pPr>
        <w:pStyle w:val="Textoindependiente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1FCB">
        <w:rPr>
          <w:rFonts w:ascii="Arial" w:hAnsi="Arial" w:cs="Arial"/>
          <w:b/>
          <w:sz w:val="22"/>
          <w:szCs w:val="22"/>
          <w:u w:val="single"/>
        </w:rPr>
        <w:t>PROGRAMA ANUAL 2021</w:t>
      </w:r>
    </w:p>
    <w:p w:rsidR="003604B6" w:rsidRPr="00C01FCB" w:rsidRDefault="003604B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3604B6" w:rsidRPr="00C01FCB" w:rsidRDefault="003604B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3604B6" w:rsidRPr="00C01FCB" w:rsidRDefault="003604B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3604B6" w:rsidRPr="00C01FCB" w:rsidRDefault="00B9155D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C01FCB">
        <w:rPr>
          <w:rFonts w:ascii="Arial" w:hAnsi="Arial" w:cs="Arial"/>
          <w:b/>
          <w:bCs/>
          <w:sz w:val="22"/>
          <w:szCs w:val="22"/>
        </w:rPr>
        <w:t xml:space="preserve">Espacio curricular: </w:t>
      </w:r>
      <w:r w:rsidRPr="00C01FCB">
        <w:rPr>
          <w:rFonts w:ascii="Arial" w:hAnsi="Arial" w:cs="Arial"/>
          <w:b/>
          <w:sz w:val="22"/>
          <w:szCs w:val="22"/>
        </w:rPr>
        <w:t>Historia</w:t>
      </w:r>
    </w:p>
    <w:p w:rsidR="003604B6" w:rsidRPr="00C01FCB" w:rsidRDefault="00B9155D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C01FCB">
        <w:rPr>
          <w:rFonts w:ascii="Arial" w:hAnsi="Arial" w:cs="Arial"/>
          <w:b/>
          <w:bCs/>
          <w:sz w:val="22"/>
          <w:szCs w:val="22"/>
        </w:rPr>
        <w:t>Año</w:t>
      </w:r>
      <w:r w:rsidR="00C01FCB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01FCB">
        <w:rPr>
          <w:rFonts w:ascii="Arial" w:hAnsi="Arial" w:cs="Arial"/>
          <w:b/>
          <w:bCs/>
          <w:sz w:val="22"/>
          <w:szCs w:val="22"/>
        </w:rPr>
        <w:t>5</w:t>
      </w:r>
      <w:r w:rsidR="00C01FCB" w:rsidRPr="00C01FCB">
        <w:rPr>
          <w:rFonts w:ascii="Arial" w:hAnsi="Arial" w:cs="Arial"/>
          <w:b/>
          <w:bCs/>
          <w:sz w:val="22"/>
          <w:szCs w:val="22"/>
          <w:vertAlign w:val="superscript"/>
        </w:rPr>
        <w:t xml:space="preserve">to </w:t>
      </w:r>
      <w:r w:rsidRPr="00C01FCB">
        <w:rPr>
          <w:rFonts w:ascii="Arial" w:hAnsi="Arial" w:cs="Arial"/>
          <w:b/>
          <w:bCs/>
          <w:sz w:val="22"/>
          <w:szCs w:val="22"/>
        </w:rPr>
        <w:t>ESO</w:t>
      </w:r>
    </w:p>
    <w:p w:rsidR="003604B6" w:rsidRPr="00C01FCB" w:rsidRDefault="00B9155D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C01FCB">
        <w:rPr>
          <w:rFonts w:ascii="Arial" w:hAnsi="Arial" w:cs="Arial"/>
          <w:b/>
          <w:sz w:val="22"/>
          <w:szCs w:val="22"/>
        </w:rPr>
        <w:t>Profesor/a: Schvemler, Elías Nicolás</w:t>
      </w:r>
    </w:p>
    <w:p w:rsidR="003604B6" w:rsidRPr="00C01FCB" w:rsidRDefault="003604B6">
      <w:pPr>
        <w:pStyle w:val="Textoindependiente"/>
        <w:rPr>
          <w:rFonts w:ascii="Arial" w:hAnsi="Arial" w:cs="Arial"/>
          <w:sz w:val="22"/>
          <w:szCs w:val="22"/>
        </w:rPr>
      </w:pPr>
    </w:p>
    <w:p w:rsidR="003604B6" w:rsidRPr="00C01FCB" w:rsidRDefault="00B9155D">
      <w:pPr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Contenidos</w:t>
      </w:r>
    </w:p>
    <w:p w:rsidR="003604B6" w:rsidRPr="00C01FCB" w:rsidRDefault="003604B6">
      <w:pPr>
        <w:rPr>
          <w:rFonts w:ascii="Arial" w:hAnsi="Arial" w:cs="Arial"/>
          <w:b/>
          <w:szCs w:val="22"/>
        </w:rPr>
      </w:pPr>
    </w:p>
    <w:p w:rsidR="003604B6" w:rsidRPr="00C01FCB" w:rsidRDefault="00B9155D">
      <w:pPr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Eje 1: Las Producciones Culturales</w:t>
      </w:r>
    </w:p>
    <w:p w:rsidR="003604B6" w:rsidRPr="00C01FCB" w:rsidRDefault="003604B6">
      <w:pPr>
        <w:rPr>
          <w:rFonts w:ascii="Arial" w:hAnsi="Arial" w:cs="Arial"/>
          <w:b/>
          <w:szCs w:val="22"/>
        </w:rPr>
      </w:pPr>
    </w:p>
    <w:p w:rsidR="003604B6" w:rsidRPr="00C01FCB" w:rsidRDefault="00B9155D">
      <w:p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Unidad 1: El Imperialismo Europeo y la crisis del modelo económico liberal</w:t>
      </w:r>
    </w:p>
    <w:p w:rsidR="003604B6" w:rsidRPr="00C01FCB" w:rsidRDefault="00B9155D">
      <w:pPr>
        <w:numPr>
          <w:ilvl w:val="0"/>
          <w:numId w:val="2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Análisis del imperialismo Europeo y la crisis del modelo liberal, desde fines del siglo XIX hasta la primera Posguerra, interpretando de manera crítica diferentes tipos de fuentes.</w:t>
      </w:r>
    </w:p>
    <w:p w:rsidR="003604B6" w:rsidRPr="00C01FCB" w:rsidRDefault="00B9155D">
      <w:pPr>
        <w:numPr>
          <w:ilvl w:val="0"/>
          <w:numId w:val="2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Conocimiento de la crisis de 1929 y su impacto en América Latina y en particular en Argentina, interpretando desde los niveles económico, social y político, los efectos que tuvo dicha crisis en la sociedad.</w:t>
      </w:r>
    </w:p>
    <w:p w:rsidR="003604B6" w:rsidRPr="00C01FCB" w:rsidRDefault="00B9155D">
      <w:pPr>
        <w:numPr>
          <w:ilvl w:val="0"/>
          <w:numId w:val="2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Análisis de los regímenes totalitarios surgidos como consecuencia de la primera guerra mundial, interpretando diferentes fuentes.</w:t>
      </w:r>
    </w:p>
    <w:p w:rsidR="003604B6" w:rsidRPr="00C01FCB" w:rsidRDefault="00B9155D">
      <w:pPr>
        <w:numPr>
          <w:ilvl w:val="0"/>
          <w:numId w:val="2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Análisis de la vulneración de los derechos sexuales, la discriminación y la violencia durante la Segunda Guerra Mundial.</w:t>
      </w:r>
    </w:p>
    <w:p w:rsidR="003604B6" w:rsidRPr="00C01FCB" w:rsidRDefault="00B9155D">
      <w:pPr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Eje2: La Organización del Poder Político</w:t>
      </w:r>
    </w:p>
    <w:p w:rsidR="003604B6" w:rsidRPr="00C01FCB" w:rsidRDefault="003604B6">
      <w:pPr>
        <w:rPr>
          <w:rFonts w:ascii="Arial" w:hAnsi="Arial" w:cs="Arial"/>
          <w:szCs w:val="22"/>
        </w:rPr>
      </w:pPr>
    </w:p>
    <w:p w:rsidR="003604B6" w:rsidRPr="00C01FCB" w:rsidRDefault="00B9155D">
      <w:p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Unidad 2: Proyectos políticos imperialistas y anti-imperialistas</w:t>
      </w:r>
    </w:p>
    <w:p w:rsidR="003604B6" w:rsidRPr="00C01FCB" w:rsidRDefault="00B9155D">
      <w:pPr>
        <w:numPr>
          <w:ilvl w:val="0"/>
          <w:numId w:val="3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 xml:space="preserve">Conocimiento e interpretación de las formaciones imperialistas del capitalismo, identificando y analizando fuentes históricas de carácter oficial, periodístico y artístico.  </w:t>
      </w:r>
    </w:p>
    <w:p w:rsidR="003604B6" w:rsidRPr="00C01FCB" w:rsidRDefault="00B9155D">
      <w:pPr>
        <w:numPr>
          <w:ilvl w:val="0"/>
          <w:numId w:val="3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 xml:space="preserve">Reconocimiento de las rebeliones y revoluciones populares contrarias a las formas políticas del imperialismo: </w:t>
      </w:r>
    </w:p>
    <w:p w:rsidR="003604B6" w:rsidRPr="00C01FCB" w:rsidRDefault="00B9155D">
      <w:pPr>
        <w:numPr>
          <w:ilvl w:val="0"/>
          <w:numId w:val="4"/>
        </w:numPr>
        <w:spacing w:line="360" w:lineRule="auto"/>
        <w:ind w:left="1247" w:hanging="340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  <w:lang w:eastAsia="es-ES"/>
        </w:rPr>
        <w:t>analizando y valorando las transformaciones sociales impulsadas por la Revolución Bolchevique, el anarco-sindicalismo, los procesos de Descolonización, los regímenes Populistas Latinoamericanos, y el Movimiento Internacional de No Alineados.</w:t>
      </w:r>
    </w:p>
    <w:p w:rsidR="003604B6" w:rsidRPr="00C01FCB" w:rsidRDefault="00B9155D">
      <w:pPr>
        <w:numPr>
          <w:ilvl w:val="0"/>
          <w:numId w:val="4"/>
        </w:numPr>
        <w:spacing w:line="360" w:lineRule="auto"/>
        <w:ind w:left="1247" w:hanging="340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  <w:lang w:eastAsia="es-ES"/>
        </w:rPr>
        <w:t>Identificando e interpretando la emergencia de un pensamiento político anti-colonial y anti-eurocéntrico.</w:t>
      </w:r>
    </w:p>
    <w:p w:rsidR="003604B6" w:rsidRPr="00C01FCB" w:rsidRDefault="00B9155D">
      <w:pPr>
        <w:numPr>
          <w:ilvl w:val="0"/>
          <w:numId w:val="3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Interpretación crítica de todas las formas de intolerancia, y discriminación, analizando muy especialmente los genocidios de fines del siglo XIX y del siglo XX.</w:t>
      </w:r>
    </w:p>
    <w:p w:rsidR="003604B6" w:rsidRPr="00C01FCB" w:rsidRDefault="00B9155D">
      <w:pPr>
        <w:numPr>
          <w:ilvl w:val="0"/>
          <w:numId w:val="3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lastRenderedPageBreak/>
        <w:t>Análisis de las Dictaduras Cívico-Militares que se consolidaron en América Latina durante el contexto de la Guerra Fría, interpretando las claves de sus proyectos políticos y las razones para impugnarlas en términos morales</w:t>
      </w:r>
    </w:p>
    <w:p w:rsidR="003604B6" w:rsidRPr="00C01FCB" w:rsidRDefault="00B9155D">
      <w:p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bCs/>
          <w:szCs w:val="22"/>
        </w:rPr>
        <w:t>Eje 3:La Organización Económica</w:t>
      </w:r>
    </w:p>
    <w:p w:rsidR="003604B6" w:rsidRPr="00C01FCB" w:rsidRDefault="00B9155D">
      <w:p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Unidad 3:  construcción de la estructura económica de la producción</w:t>
      </w:r>
    </w:p>
    <w:p w:rsidR="003604B6" w:rsidRPr="00C01FCB" w:rsidRDefault="00B9155D">
      <w:pPr>
        <w:numPr>
          <w:ilvl w:val="0"/>
          <w:numId w:val="5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Identificación e interpretación de las diversas fases capitalistas, analizando la etapa liberal-imperialista, keynesiana y neoliberal.</w:t>
      </w:r>
    </w:p>
    <w:p w:rsidR="003604B6" w:rsidRPr="00C01FCB" w:rsidRDefault="00B9155D">
      <w:pPr>
        <w:numPr>
          <w:ilvl w:val="0"/>
          <w:numId w:val="5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Valoración crítica del socialismo soviético y de las medidas redistributivas implementadas por los regímenes populistas latinoamericanos, comprendiendo sus alcances, aciertos y dificultades.</w:t>
      </w:r>
    </w:p>
    <w:p w:rsidR="003604B6" w:rsidRPr="00C01FCB" w:rsidRDefault="00B9155D">
      <w:p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Eje4 El Tiempo Histórico</w:t>
      </w:r>
    </w:p>
    <w:p w:rsidR="003604B6" w:rsidRPr="00C01FCB" w:rsidRDefault="00B9155D">
      <w:p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Unidad 4: Procesos históricos</w:t>
      </w:r>
    </w:p>
    <w:p w:rsidR="003604B6" w:rsidRDefault="00B9155D">
      <w:pPr>
        <w:numPr>
          <w:ilvl w:val="0"/>
          <w:numId w:val="6"/>
        </w:numPr>
        <w:spacing w:line="360" w:lineRule="auto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 xml:space="preserve">Identificación de los procesos históricos que se desarrollaron entre fines del siglo XIX y fines del siglo XX, analizando y valorando distintas periodizaciones. </w:t>
      </w:r>
    </w:p>
    <w:p w:rsidR="001F72C9" w:rsidRPr="00C01FCB" w:rsidRDefault="001F72C9" w:rsidP="001F72C9">
      <w:pPr>
        <w:spacing w:line="360" w:lineRule="auto"/>
        <w:ind w:left="720"/>
        <w:rPr>
          <w:rFonts w:ascii="Arial" w:hAnsi="Arial" w:cs="Arial"/>
          <w:szCs w:val="22"/>
        </w:rPr>
      </w:pPr>
    </w:p>
    <w:p w:rsidR="003604B6" w:rsidRPr="00C01FCB" w:rsidRDefault="00B9155D">
      <w:pPr>
        <w:jc w:val="both"/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Metodología:</w:t>
      </w:r>
    </w:p>
    <w:p w:rsidR="003604B6" w:rsidRPr="00C01FCB" w:rsidRDefault="00B9155D">
      <w:pPr>
        <w:spacing w:line="360" w:lineRule="auto"/>
        <w:ind w:firstLine="567"/>
        <w:jc w:val="both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  <w:lang w:val="es-MX"/>
        </w:rPr>
        <w:t>Teniendo en cuenta que las clases se desarrollaran en el contexto actual de pandemia por el Covid-19 los contenidos propuestos se abordarán a través de la realización de trabajos prácticos individuales presentados en forma escrita en archivos word mediante el campus virtual. Asimismo se evaluará la integración de contenidos en evaluaciones escritas individuales y en trabajos de investigación.</w:t>
      </w:r>
    </w:p>
    <w:p w:rsidR="003604B6" w:rsidRPr="00C01FCB" w:rsidRDefault="00B9155D">
      <w:pPr>
        <w:spacing w:line="360" w:lineRule="auto"/>
        <w:ind w:firstLine="567"/>
        <w:jc w:val="both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  <w:lang w:val="es-MX"/>
        </w:rPr>
        <w:t>La corrección de los trabajos prácticos se hará durante el desarrollo de los contenidos de cada unidad, con el objetivo de obtener información sobre las competencias y conocimientos que van adquiriendo los estudiantes, con el fin de adoptar las acciones pedagógicas necesarias para facilitar el proceso de enseñanza y aprendizaje.</w:t>
      </w:r>
    </w:p>
    <w:p w:rsidR="003604B6" w:rsidRDefault="00B9155D">
      <w:pPr>
        <w:jc w:val="both"/>
        <w:rPr>
          <w:rFonts w:ascii="Arial" w:hAnsi="Arial" w:cs="Arial"/>
          <w:b/>
          <w:szCs w:val="22"/>
        </w:rPr>
      </w:pPr>
      <w:r w:rsidRPr="00C01FCB">
        <w:rPr>
          <w:rFonts w:ascii="Arial" w:hAnsi="Arial" w:cs="Arial"/>
          <w:b/>
          <w:szCs w:val="22"/>
        </w:rPr>
        <w:t xml:space="preserve">Recursos y materiales: </w:t>
      </w:r>
    </w:p>
    <w:p w:rsidR="00C01FCB" w:rsidRPr="00C01FCB" w:rsidRDefault="00C01FCB">
      <w:pPr>
        <w:jc w:val="both"/>
        <w:rPr>
          <w:rFonts w:ascii="Arial" w:hAnsi="Arial" w:cs="Arial"/>
          <w:szCs w:val="22"/>
        </w:rPr>
      </w:pPr>
    </w:p>
    <w:p w:rsidR="003604B6" w:rsidRPr="00C01FCB" w:rsidRDefault="00B9155D">
      <w:pPr>
        <w:tabs>
          <w:tab w:val="left" w:pos="0"/>
        </w:tabs>
        <w:ind w:firstLine="567"/>
        <w:jc w:val="both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Teniendo en cuenta que las clases se realizaran dividiendo los cursos en burbujas, cada una de las cuales cursará de forma intercalada una semana de forma presencial y la otra en la virtualidad a través del campus, los recursos se establecerán de la siguiente forma:</w:t>
      </w:r>
    </w:p>
    <w:p w:rsidR="003604B6" w:rsidRDefault="00B9155D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Durante las clases presenciales se pondrá énfasis en la realización de esquemas conceptuales y la explicación de los temas por parte del profesor.</w:t>
      </w:r>
    </w:p>
    <w:p w:rsidR="00C01FCB" w:rsidRPr="00C01FCB" w:rsidRDefault="00C01FCB" w:rsidP="00C01FCB">
      <w:pPr>
        <w:ind w:left="720"/>
        <w:jc w:val="both"/>
        <w:rPr>
          <w:rFonts w:ascii="Arial" w:hAnsi="Arial" w:cs="Arial"/>
          <w:szCs w:val="22"/>
        </w:rPr>
      </w:pPr>
    </w:p>
    <w:p w:rsidR="003604B6" w:rsidRDefault="00B9155D">
      <w:pPr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Durante la semana de virtualidad se dejará en el campus virtual a disposición de los alumnos material audiovisual y de lectura respecto a los temas abordados en la asignatura. Siendo el campus el canal para la recepción de los TP.</w:t>
      </w:r>
    </w:p>
    <w:p w:rsidR="00C01FCB" w:rsidRPr="00C01FCB" w:rsidRDefault="00C01FCB" w:rsidP="00C01FCB">
      <w:pPr>
        <w:ind w:left="720"/>
        <w:jc w:val="both"/>
        <w:rPr>
          <w:rFonts w:ascii="Arial" w:hAnsi="Arial" w:cs="Arial"/>
          <w:szCs w:val="22"/>
        </w:rPr>
      </w:pPr>
    </w:p>
    <w:p w:rsidR="001F72C9" w:rsidRDefault="001F72C9">
      <w:pPr>
        <w:rPr>
          <w:rFonts w:ascii="Arial" w:hAnsi="Arial" w:cs="Arial"/>
          <w:b/>
          <w:szCs w:val="22"/>
        </w:rPr>
      </w:pPr>
    </w:p>
    <w:p w:rsidR="001F72C9" w:rsidRDefault="001F72C9">
      <w:pPr>
        <w:rPr>
          <w:rFonts w:ascii="Arial" w:hAnsi="Arial" w:cs="Arial"/>
          <w:b/>
          <w:szCs w:val="22"/>
        </w:rPr>
      </w:pPr>
    </w:p>
    <w:p w:rsidR="001F72C9" w:rsidRDefault="001F72C9">
      <w:pPr>
        <w:rPr>
          <w:rFonts w:ascii="Arial" w:hAnsi="Arial" w:cs="Arial"/>
          <w:b/>
          <w:szCs w:val="22"/>
        </w:rPr>
      </w:pPr>
    </w:p>
    <w:p w:rsidR="001F72C9" w:rsidRDefault="001F72C9">
      <w:pPr>
        <w:rPr>
          <w:rFonts w:ascii="Arial" w:hAnsi="Arial" w:cs="Arial"/>
          <w:b/>
          <w:szCs w:val="22"/>
        </w:rPr>
      </w:pPr>
    </w:p>
    <w:p w:rsidR="003604B6" w:rsidRPr="00C01FCB" w:rsidRDefault="00B9155D">
      <w:pPr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Criterios de Evaluación:</w:t>
      </w:r>
    </w:p>
    <w:p w:rsidR="003604B6" w:rsidRPr="00C01FCB" w:rsidRDefault="00B9155D">
      <w:pPr>
        <w:ind w:left="709"/>
        <w:jc w:val="both"/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Indicadores:</w:t>
      </w:r>
    </w:p>
    <w:p w:rsidR="003604B6" w:rsidRPr="00C01FCB" w:rsidRDefault="00B9155D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C01FCB">
        <w:rPr>
          <w:rFonts w:ascii="Arial" w:hAnsi="Arial" w:cs="Arial"/>
        </w:rPr>
        <w:t>Disposición hacia el aprendizaje.</w:t>
      </w:r>
    </w:p>
    <w:p w:rsidR="003604B6" w:rsidRPr="00C01FCB" w:rsidRDefault="00B9155D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C01FCB">
        <w:rPr>
          <w:rFonts w:ascii="Arial" w:hAnsi="Arial" w:cs="Arial"/>
        </w:rPr>
        <w:t>Participación activa tanto en clases presenciales como en el campus virtual para la realización de actividades propuestas.</w:t>
      </w:r>
    </w:p>
    <w:p w:rsidR="003604B6" w:rsidRPr="00C01FCB" w:rsidRDefault="00B9155D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C01FCB">
        <w:rPr>
          <w:rFonts w:ascii="Arial" w:hAnsi="Arial" w:cs="Arial"/>
        </w:rPr>
        <w:t>Presentación de los trabajos solicitados en tiempo y forma.</w:t>
      </w:r>
    </w:p>
    <w:p w:rsidR="003604B6" w:rsidRPr="00C01FCB" w:rsidRDefault="00B9155D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C01FCB">
        <w:rPr>
          <w:rFonts w:ascii="Arial" w:hAnsi="Arial" w:cs="Arial"/>
        </w:rPr>
        <w:t>Uso del vocabulario disciplinar.</w:t>
      </w:r>
    </w:p>
    <w:p w:rsidR="003604B6" w:rsidRDefault="00B9155D">
      <w:pPr>
        <w:pStyle w:val="Prrafodelista"/>
        <w:numPr>
          <w:ilvl w:val="0"/>
          <w:numId w:val="1"/>
        </w:numPr>
        <w:spacing w:after="0"/>
        <w:ind w:left="1418"/>
        <w:jc w:val="both"/>
        <w:rPr>
          <w:rFonts w:ascii="Arial" w:hAnsi="Arial" w:cs="Arial"/>
        </w:rPr>
      </w:pPr>
      <w:r w:rsidRPr="00C01FCB">
        <w:rPr>
          <w:rFonts w:ascii="Arial" w:hAnsi="Arial" w:cs="Arial"/>
        </w:rPr>
        <w:t>Entendimiento de los conceptos abordados en clase.</w:t>
      </w:r>
    </w:p>
    <w:p w:rsidR="001F72C9" w:rsidRPr="00C01FCB" w:rsidRDefault="001F72C9" w:rsidP="001F72C9">
      <w:pPr>
        <w:pStyle w:val="Prrafodelista"/>
        <w:spacing w:after="0"/>
        <w:ind w:left="1418"/>
        <w:jc w:val="both"/>
        <w:rPr>
          <w:rFonts w:ascii="Arial" w:hAnsi="Arial" w:cs="Arial"/>
        </w:rPr>
      </w:pPr>
    </w:p>
    <w:p w:rsidR="003604B6" w:rsidRDefault="00B9155D">
      <w:pPr>
        <w:jc w:val="both"/>
        <w:rPr>
          <w:rFonts w:ascii="Arial" w:hAnsi="Arial" w:cs="Arial"/>
          <w:b/>
          <w:szCs w:val="22"/>
        </w:rPr>
      </w:pPr>
      <w:r w:rsidRPr="00C01FCB">
        <w:rPr>
          <w:rFonts w:ascii="Arial" w:hAnsi="Arial" w:cs="Arial"/>
          <w:b/>
          <w:szCs w:val="22"/>
        </w:rPr>
        <w:t>Acuerdos áulicos y de área:</w:t>
      </w:r>
    </w:p>
    <w:p w:rsidR="001F72C9" w:rsidRPr="00C01FCB" w:rsidRDefault="001F72C9">
      <w:pPr>
        <w:jc w:val="both"/>
        <w:rPr>
          <w:rFonts w:ascii="Arial" w:hAnsi="Arial" w:cs="Arial"/>
          <w:b/>
          <w:szCs w:val="22"/>
        </w:rPr>
      </w:pPr>
    </w:p>
    <w:p w:rsidR="001F72C9" w:rsidRDefault="001F72C9" w:rsidP="001F72C9">
      <w:pPr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Departamento de Humanidades y Ciencias Sociales, se suma a la decisión de suspensión de las evaluaciones cuatrimestrales con sus porcentajes, quedando evaluación integradoras, trabajos prácticos, evaluaciones orales y diversos dispositivos de trabajos (en algunos casos articulados con otras áreas)  para la generación de notas.</w:t>
      </w:r>
    </w:p>
    <w:p w:rsidR="001F72C9" w:rsidRDefault="001F72C9" w:rsidP="001F72C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>El canal oficial de comunicación con los estudiantes es a través del “Campus</w:t>
      </w:r>
      <w:r>
        <w:rPr>
          <w:rFonts w:ascii="Arial" w:hAnsi="Arial" w:cs="Arial"/>
        </w:rPr>
        <w:t>.</w:t>
      </w:r>
    </w:p>
    <w:p w:rsidR="001F72C9" w:rsidRPr="00AA493E" w:rsidRDefault="001F72C9" w:rsidP="001F72C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 xml:space="preserve">El Educloud, solo para mensajería institucional o de urgencia. </w:t>
      </w:r>
    </w:p>
    <w:p w:rsidR="001F72C9" w:rsidRPr="00AA493E" w:rsidRDefault="001F72C9" w:rsidP="001F72C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>informar con claridad la fecha de entrega de los trabajos, especificando las burbujas (A o B)</w:t>
      </w:r>
      <w:r>
        <w:rPr>
          <w:rFonts w:ascii="Arial" w:hAnsi="Arial" w:cs="Arial"/>
        </w:rPr>
        <w:t>.</w:t>
      </w:r>
    </w:p>
    <w:p w:rsidR="001F72C9" w:rsidRPr="00AA493E" w:rsidRDefault="001F72C9" w:rsidP="001F72C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A493E">
        <w:rPr>
          <w:rFonts w:ascii="Arial" w:hAnsi="Arial" w:cs="Arial"/>
        </w:rPr>
        <w:t>Se acuerda “solo cargar tres notas”</w:t>
      </w:r>
      <w:r>
        <w:rPr>
          <w:rFonts w:ascii="Arial" w:hAnsi="Arial" w:cs="Arial"/>
        </w:rPr>
        <w:t xml:space="preserve"> (mínimas, el/la docente que obtengan más notas, puede cargarlas sin problemas en los informes de notas de los estudiantes) el mínimo surge con la dificultad de avanzar en contenidos y los aislamientos sucesivos, apuntando </w:t>
      </w:r>
      <w:r w:rsidRPr="00AA493E">
        <w:rPr>
          <w:rFonts w:ascii="Arial" w:hAnsi="Arial" w:cs="Arial"/>
        </w:rPr>
        <w:t>a afian</w:t>
      </w:r>
      <w:r>
        <w:rPr>
          <w:rFonts w:ascii="Arial" w:hAnsi="Arial" w:cs="Arial"/>
        </w:rPr>
        <w:t>zar los contenidos priorizados.</w:t>
      </w:r>
    </w:p>
    <w:p w:rsidR="003604B6" w:rsidRPr="00C01FCB" w:rsidRDefault="00B9155D">
      <w:pPr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t>Bibliografía del docente:</w:t>
      </w:r>
    </w:p>
    <w:p w:rsidR="003604B6" w:rsidRPr="00C01FCB" w:rsidRDefault="00B9155D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 xml:space="preserve">Buchrucker, C. y otros (2010) </w:t>
      </w:r>
      <w:r w:rsidRPr="00C01FCB">
        <w:rPr>
          <w:rFonts w:ascii="Arial" w:hAnsi="Arial" w:cs="Arial"/>
          <w:i/>
          <w:szCs w:val="22"/>
        </w:rPr>
        <w:t>Glosario para el estudio de la Historia Contemporánea</w:t>
      </w:r>
      <w:r w:rsidRPr="00C01FCB">
        <w:rPr>
          <w:rFonts w:ascii="Arial" w:hAnsi="Arial" w:cs="Arial"/>
          <w:szCs w:val="22"/>
        </w:rPr>
        <w:t>. Mendoza: Editorial de la Universidad Nacional de Cuyo</w:t>
      </w:r>
      <w:r w:rsidRPr="00C01FCB">
        <w:rPr>
          <w:rFonts w:ascii="Arial" w:hAnsi="Arial" w:cs="Arial"/>
          <w:szCs w:val="22"/>
          <w:u w:val="single"/>
        </w:rPr>
        <w:t xml:space="preserve">. </w:t>
      </w:r>
    </w:p>
    <w:p w:rsidR="003604B6" w:rsidRPr="00C01FCB" w:rsidRDefault="00B9155D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C01FCB">
        <w:rPr>
          <w:rFonts w:ascii="Arial" w:eastAsia="Calibri" w:hAnsi="Arial" w:cs="Arial"/>
          <w:szCs w:val="22"/>
        </w:rPr>
        <w:t xml:space="preserve">Galeano, E. (1998) </w:t>
      </w:r>
      <w:r w:rsidRPr="00C01FCB">
        <w:rPr>
          <w:rFonts w:ascii="Arial" w:eastAsia="Calibri" w:hAnsi="Arial" w:cs="Arial"/>
          <w:i/>
          <w:iCs/>
          <w:szCs w:val="22"/>
        </w:rPr>
        <w:t>Las Venas abiertas de América Latina</w:t>
      </w:r>
      <w:r w:rsidRPr="00C01FCB">
        <w:rPr>
          <w:rFonts w:ascii="Arial" w:eastAsia="Calibri" w:hAnsi="Arial" w:cs="Arial"/>
          <w:szCs w:val="22"/>
        </w:rPr>
        <w:t>. Buenos Aires: Siglo XXIEditores.</w:t>
      </w:r>
    </w:p>
    <w:p w:rsidR="003604B6" w:rsidRPr="00C01FCB" w:rsidRDefault="00B9155D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C01FCB">
        <w:rPr>
          <w:rFonts w:ascii="Arial" w:eastAsia="Calibri" w:hAnsi="Arial" w:cs="Arial"/>
          <w:szCs w:val="22"/>
        </w:rPr>
        <w:t xml:space="preserve">Hobsbawm, E. (1998) </w:t>
      </w:r>
      <w:r w:rsidRPr="00C01FCB">
        <w:rPr>
          <w:rFonts w:ascii="Arial" w:eastAsia="Calibri" w:hAnsi="Arial" w:cs="Arial"/>
          <w:i/>
          <w:iCs/>
          <w:szCs w:val="22"/>
        </w:rPr>
        <w:t>La era del capital 1848-1875</w:t>
      </w:r>
      <w:r w:rsidRPr="00C01FCB">
        <w:rPr>
          <w:rFonts w:ascii="Arial" w:eastAsia="Calibri" w:hAnsi="Arial" w:cs="Arial"/>
          <w:szCs w:val="22"/>
        </w:rPr>
        <w:t>. Buenos Aires: Edit. Crítica.</w:t>
      </w:r>
    </w:p>
    <w:p w:rsidR="003604B6" w:rsidRPr="00C01FCB" w:rsidRDefault="00B9155D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C01FCB">
        <w:rPr>
          <w:rFonts w:ascii="Arial" w:eastAsia="Calibri" w:hAnsi="Arial" w:cs="Arial"/>
          <w:szCs w:val="22"/>
        </w:rPr>
        <w:t xml:space="preserve">Hobsbawm, E. (1998) </w:t>
      </w:r>
      <w:r w:rsidRPr="00C01FCB">
        <w:rPr>
          <w:rFonts w:ascii="Arial" w:eastAsia="Calibri" w:hAnsi="Arial" w:cs="Arial"/>
          <w:i/>
          <w:iCs/>
          <w:szCs w:val="22"/>
        </w:rPr>
        <w:t>La era del Imperio 1875-1914</w:t>
      </w:r>
      <w:r w:rsidRPr="00C01FCB">
        <w:rPr>
          <w:rFonts w:ascii="Arial" w:eastAsia="Calibri" w:hAnsi="Arial" w:cs="Arial"/>
          <w:szCs w:val="22"/>
        </w:rPr>
        <w:t>. Buenos Aires: Edit. Crítica.</w:t>
      </w:r>
    </w:p>
    <w:p w:rsidR="003604B6" w:rsidRPr="00C01FCB" w:rsidRDefault="00B9155D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C01FCB">
        <w:rPr>
          <w:rFonts w:ascii="Arial" w:eastAsia="Calibri" w:hAnsi="Arial" w:cs="Arial"/>
          <w:szCs w:val="22"/>
        </w:rPr>
        <w:t xml:space="preserve">Hobsbawm, E. (1999) </w:t>
      </w:r>
      <w:r w:rsidRPr="00C01FCB">
        <w:rPr>
          <w:rFonts w:ascii="Arial" w:eastAsia="Calibri" w:hAnsi="Arial" w:cs="Arial"/>
          <w:i/>
          <w:iCs/>
          <w:szCs w:val="22"/>
        </w:rPr>
        <w:t>Historia del siglo XX</w:t>
      </w:r>
      <w:r w:rsidRPr="00C01FCB">
        <w:rPr>
          <w:rFonts w:ascii="Arial" w:eastAsia="Calibri" w:hAnsi="Arial" w:cs="Arial"/>
          <w:szCs w:val="22"/>
        </w:rPr>
        <w:t>, Buenos Aires: Edit. Crítica.</w:t>
      </w:r>
    </w:p>
    <w:p w:rsidR="003604B6" w:rsidRPr="00C01FCB" w:rsidRDefault="00B9155D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C01FCB">
        <w:rPr>
          <w:rFonts w:ascii="Arial" w:eastAsia="Calibri" w:hAnsi="Arial" w:cs="Arial"/>
          <w:szCs w:val="22"/>
        </w:rPr>
        <w:t xml:space="preserve">Lajugie, J. (1987) </w:t>
      </w:r>
      <w:r w:rsidRPr="00C01FCB">
        <w:rPr>
          <w:rFonts w:ascii="Arial" w:eastAsia="Calibri" w:hAnsi="Arial" w:cs="Arial"/>
          <w:i/>
          <w:iCs/>
          <w:szCs w:val="22"/>
        </w:rPr>
        <w:t>Los sistemas económicos</w:t>
      </w:r>
      <w:r w:rsidRPr="00C01FCB">
        <w:rPr>
          <w:rFonts w:ascii="Arial" w:eastAsia="Calibri" w:hAnsi="Arial" w:cs="Arial"/>
          <w:szCs w:val="22"/>
        </w:rPr>
        <w:t>. Buenos Aires: Edit. Eudeba.</w:t>
      </w:r>
    </w:p>
    <w:p w:rsidR="003604B6" w:rsidRPr="00C01FCB" w:rsidRDefault="00B9155D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 xml:space="preserve">OSZLAK, O. (2012) </w:t>
      </w:r>
      <w:r w:rsidRPr="00C01FCB">
        <w:rPr>
          <w:rFonts w:ascii="Arial" w:hAnsi="Arial" w:cs="Arial"/>
          <w:i/>
          <w:iCs/>
          <w:szCs w:val="22"/>
        </w:rPr>
        <w:t xml:space="preserve">La formación del Estado argentino. </w:t>
      </w:r>
      <w:r w:rsidRPr="00C01FCB">
        <w:rPr>
          <w:rFonts w:ascii="Arial" w:hAnsi="Arial" w:cs="Arial"/>
          <w:szCs w:val="22"/>
        </w:rPr>
        <w:t>Bs. As.: Editorial Ariel.</w:t>
      </w:r>
    </w:p>
    <w:p w:rsidR="003604B6" w:rsidRPr="00C01FCB" w:rsidRDefault="00B9155D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 xml:space="preserve">ROMERO, J. L., (1984) </w:t>
      </w:r>
      <w:r w:rsidRPr="00C01FCB">
        <w:rPr>
          <w:rFonts w:ascii="Arial" w:hAnsi="Arial" w:cs="Arial"/>
          <w:i/>
          <w:iCs/>
          <w:szCs w:val="22"/>
        </w:rPr>
        <w:t>Breve historia de la Argentina</w:t>
      </w:r>
      <w:r w:rsidRPr="00C01FCB">
        <w:rPr>
          <w:rFonts w:ascii="Arial" w:hAnsi="Arial" w:cs="Arial"/>
          <w:szCs w:val="22"/>
        </w:rPr>
        <w:t>. Bs. As.: Huemul.</w:t>
      </w:r>
    </w:p>
    <w:p w:rsidR="003604B6" w:rsidRDefault="00B9155D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 xml:space="preserve">ROMERO, L. A., (2012) </w:t>
      </w:r>
      <w:r w:rsidRPr="00C01FCB">
        <w:rPr>
          <w:rFonts w:ascii="Arial" w:hAnsi="Arial" w:cs="Arial"/>
          <w:i/>
          <w:iCs/>
          <w:szCs w:val="22"/>
        </w:rPr>
        <w:t>Breve historia contemporánea de la Argentina.1916-2010</w:t>
      </w:r>
      <w:r w:rsidRPr="00C01FCB">
        <w:rPr>
          <w:rFonts w:ascii="Arial" w:hAnsi="Arial" w:cs="Arial"/>
          <w:szCs w:val="22"/>
        </w:rPr>
        <w:t>. Bs. As.: Fondo de Cultura Económica.</w:t>
      </w:r>
    </w:p>
    <w:p w:rsidR="001F72C9" w:rsidRDefault="001F72C9" w:rsidP="001F72C9">
      <w:pPr>
        <w:ind w:left="720"/>
        <w:rPr>
          <w:rFonts w:ascii="Arial" w:hAnsi="Arial" w:cs="Arial"/>
          <w:szCs w:val="22"/>
        </w:rPr>
      </w:pPr>
    </w:p>
    <w:p w:rsidR="001F72C9" w:rsidRDefault="001F72C9" w:rsidP="001F72C9">
      <w:pPr>
        <w:ind w:left="720"/>
        <w:rPr>
          <w:rFonts w:ascii="Arial" w:hAnsi="Arial" w:cs="Arial"/>
          <w:szCs w:val="22"/>
        </w:rPr>
      </w:pPr>
    </w:p>
    <w:p w:rsidR="001F72C9" w:rsidRDefault="001F72C9" w:rsidP="001F72C9">
      <w:pPr>
        <w:ind w:left="720"/>
        <w:rPr>
          <w:rFonts w:ascii="Arial" w:hAnsi="Arial" w:cs="Arial"/>
          <w:szCs w:val="22"/>
        </w:rPr>
      </w:pPr>
    </w:p>
    <w:p w:rsidR="001F72C9" w:rsidRDefault="001F72C9" w:rsidP="001F72C9">
      <w:pPr>
        <w:ind w:left="720"/>
        <w:rPr>
          <w:rFonts w:ascii="Arial" w:hAnsi="Arial" w:cs="Arial"/>
          <w:szCs w:val="22"/>
        </w:rPr>
      </w:pPr>
    </w:p>
    <w:p w:rsidR="001F72C9" w:rsidRDefault="001F72C9" w:rsidP="001F72C9">
      <w:pPr>
        <w:ind w:left="720"/>
        <w:rPr>
          <w:rFonts w:ascii="Arial" w:hAnsi="Arial" w:cs="Arial"/>
          <w:szCs w:val="22"/>
        </w:rPr>
      </w:pPr>
    </w:p>
    <w:p w:rsidR="001F72C9" w:rsidRPr="00C01FCB" w:rsidRDefault="001F72C9" w:rsidP="001F72C9">
      <w:pPr>
        <w:ind w:left="720"/>
        <w:rPr>
          <w:rFonts w:ascii="Arial" w:hAnsi="Arial" w:cs="Arial"/>
          <w:szCs w:val="22"/>
        </w:rPr>
      </w:pPr>
    </w:p>
    <w:p w:rsidR="003604B6" w:rsidRPr="00C01FCB" w:rsidRDefault="00B9155D">
      <w:pPr>
        <w:rPr>
          <w:rFonts w:ascii="Arial" w:hAnsi="Arial" w:cs="Arial"/>
          <w:szCs w:val="22"/>
        </w:rPr>
      </w:pPr>
      <w:r w:rsidRPr="00C01FCB">
        <w:rPr>
          <w:rFonts w:ascii="Arial" w:hAnsi="Arial" w:cs="Arial"/>
          <w:b/>
          <w:szCs w:val="22"/>
        </w:rPr>
        <w:lastRenderedPageBreak/>
        <w:t>Bibliografía para el estudiante:</w:t>
      </w:r>
    </w:p>
    <w:p w:rsidR="003604B6" w:rsidRPr="00C01FCB" w:rsidRDefault="00B9155D">
      <w:pPr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 xml:space="preserve">Gallego. M y otros. </w:t>
      </w:r>
      <w:r w:rsidRPr="00C01FCB">
        <w:rPr>
          <w:rFonts w:ascii="Arial" w:hAnsi="Arial" w:cs="Arial"/>
          <w:i/>
          <w:szCs w:val="22"/>
        </w:rPr>
        <w:t>Historia Latinoamericana en el contexto mundial</w:t>
      </w:r>
      <w:r w:rsidRPr="00C01FCB">
        <w:rPr>
          <w:rFonts w:ascii="Arial" w:hAnsi="Arial" w:cs="Arial"/>
          <w:szCs w:val="22"/>
        </w:rPr>
        <w:t>. Buenos Aires. Edit: Maipue.</w:t>
      </w:r>
    </w:p>
    <w:p w:rsidR="003604B6" w:rsidRPr="00C01FCB" w:rsidRDefault="00B9155D">
      <w:pPr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C01FCB">
        <w:rPr>
          <w:rFonts w:ascii="Arial" w:eastAsia="Calibri" w:hAnsi="Arial" w:cs="Arial"/>
          <w:szCs w:val="22"/>
        </w:rPr>
        <w:t xml:space="preserve">Alonso, M. E y otros (2006). Historia. </w:t>
      </w:r>
      <w:r w:rsidRPr="00C01FCB">
        <w:rPr>
          <w:rFonts w:ascii="Arial" w:eastAsia="Calibri" w:hAnsi="Arial" w:cs="Arial"/>
          <w:i/>
          <w:szCs w:val="22"/>
        </w:rPr>
        <w:t>El Mundo Contemporáneo</w:t>
      </w:r>
      <w:r w:rsidRPr="00C01FCB">
        <w:rPr>
          <w:rFonts w:ascii="Arial" w:eastAsia="Calibri" w:hAnsi="Arial" w:cs="Arial"/>
          <w:szCs w:val="22"/>
        </w:rPr>
        <w:t>. Buenos Aires: Edit. Aique.</w:t>
      </w:r>
    </w:p>
    <w:p w:rsidR="003604B6" w:rsidRPr="00C01FCB" w:rsidRDefault="00B9155D">
      <w:pPr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C01FCB">
        <w:rPr>
          <w:rFonts w:ascii="Arial" w:hAnsi="Arial" w:cs="Arial"/>
          <w:szCs w:val="22"/>
        </w:rPr>
        <w:t>Videos temáticos.</w:t>
      </w:r>
    </w:p>
    <w:sectPr w:rsidR="003604B6" w:rsidRPr="00C01FCB">
      <w:headerReference w:type="default" r:id="rId9"/>
      <w:footerReference w:type="default" r:id="rId10"/>
      <w:pgSz w:w="11906" w:h="16838"/>
      <w:pgMar w:top="2376" w:right="1043" w:bottom="908" w:left="1418" w:header="284" w:footer="851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7A" w:rsidRDefault="00FC1A7A">
      <w:r>
        <w:separator/>
      </w:r>
    </w:p>
  </w:endnote>
  <w:endnote w:type="continuationSeparator" w:id="0">
    <w:p w:rsidR="00FC1A7A" w:rsidRDefault="00FC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Calibri"/>
    <w:charset w:val="00"/>
    <w:family w:val="auto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B6" w:rsidRDefault="00B9155D">
    <w:pPr>
      <w:pStyle w:val="Piedepgina"/>
      <w:jc w:val="center"/>
      <w:rPr>
        <w:rFonts w:ascii="Avenir" w:hAnsi="Avenir"/>
        <w:color w:val="000080"/>
        <w:sz w:val="18"/>
        <w:lang w:val="es-ES_tradnl"/>
      </w:rPr>
    </w:pPr>
    <w:r>
      <w:rPr>
        <w:rFonts w:ascii="Avenir" w:hAnsi="Avenir"/>
        <w:noProof/>
        <w:color w:val="000080"/>
        <w:sz w:val="18"/>
        <w:lang w:eastAsia="es-ES"/>
      </w:rPr>
      <mc:AlternateContent>
        <mc:Choice Requires="wps">
          <w:drawing>
            <wp:anchor distT="0" distB="0" distL="114300" distR="114300" simplePos="0" relativeHeight="19" behindDoc="1" locked="0" layoutInCell="1" allowOverlap="1" wp14:anchorId="20153EA4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2850" cy="715645"/>
              <wp:effectExtent l="0" t="0" r="0" b="0"/>
              <wp:wrapSquare wrapText="bothSides"/>
              <wp:docPr id="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280" cy="7149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604B6" w:rsidRDefault="00B9155D">
                          <w:pPr>
                            <w:pStyle w:val="Piedepgina"/>
                            <w:jc w:val="center"/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Colegio Público de Gestión Privada autorizado por Res. 346/94 M.E. y C. TdF</w:t>
                          </w:r>
                        </w:p>
                        <w:p w:rsidR="003604B6" w:rsidRDefault="00B9155D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:rsidR="003604B6" w:rsidRDefault="00B9155D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1993 – 28 ANIVERSARIO - 2021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8" style="position:absolute;left:0;text-align:left;margin-left:66.85pt;margin-top:.85pt;width:295.5pt;height:56.35pt;z-index:-503316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" filled="f" stroked="f" strokeweight=".18mm">
              <v:textbox style="mso-fit-shape-to-text:t">
                <w:txbxContent>
                  <w:p w:rsidR="003604B6" w:rsidRDefault="00B9155D">
                    <w:pPr>
                      <w:pStyle w:val="Piedepgina"/>
                      <w:jc w:val="center"/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 xml:space="preserve">Colegio Público de Gestión Privada autorizado por Res. 346/94 M.E. y C. </w:t>
                    </w:r>
                    <w:proofErr w:type="spellStart"/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TdF</w:t>
                    </w:r>
                    <w:proofErr w:type="spellEnd"/>
                  </w:p>
                  <w:p w:rsidR="003604B6" w:rsidRDefault="00B9155D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:rsidR="003604B6" w:rsidRDefault="00B9155D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1993 – 28 ANIVERSARIO - 2021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venir" w:hAnsi="Avenir"/>
        <w:noProof/>
        <w:color w:val="000080"/>
        <w:sz w:val="18"/>
        <w:lang w:eastAsia="es-ES"/>
      </w:rPr>
      <mc:AlternateContent>
        <mc:Choice Requires="wps">
          <w:drawing>
            <wp:anchor distT="0" distB="0" distL="114300" distR="114300" simplePos="0" relativeHeight="22" behindDoc="1" locked="0" layoutInCell="1" allowOverlap="1" wp14:anchorId="351ED499">
              <wp:simplePos x="0" y="0"/>
              <wp:positionH relativeFrom="column">
                <wp:posOffset>-1196975</wp:posOffset>
              </wp:positionH>
              <wp:positionV relativeFrom="paragraph">
                <wp:posOffset>26670</wp:posOffset>
              </wp:positionV>
              <wp:extent cx="1371600" cy="1905"/>
              <wp:effectExtent l="0" t="12700" r="1270" b="0"/>
              <wp:wrapNone/>
              <wp:docPr id="10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70880" cy="1440"/>
                      </a:xfrm>
                      <a:prstGeom prst="line">
                        <a:avLst/>
                      </a:prstGeom>
                      <a:ln w="2556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94.3pt,2.1pt" to="13.6pt,2.15pt" ID="Straight Connector 8" stroked="t" style="position:absolute" wp14:anchorId="351ED499">
              <v:stroke color="#4472c4" weight="25560" joinstyle="miter" endcap="flat"/>
              <v:fill o:detectmouseclick="t" on="false"/>
            </v:line>
          </w:pict>
        </mc:Fallback>
      </mc:AlternateContent>
    </w:r>
    <w:r>
      <w:rPr>
        <w:rFonts w:ascii="Avenir" w:hAnsi="Avenir"/>
        <w:noProof/>
        <w:color w:val="000080"/>
        <w:sz w:val="18"/>
        <w:lang w:eastAsia="es-ES"/>
      </w:rPr>
      <mc:AlternateContent>
        <mc:Choice Requires="wps">
          <w:drawing>
            <wp:anchor distT="0" distB="0" distL="114300" distR="114300" simplePos="0" relativeHeight="25" behindDoc="1" locked="0" layoutInCell="1" allowOverlap="1" wp14:anchorId="22E7B4A1">
              <wp:simplePos x="0" y="0"/>
              <wp:positionH relativeFrom="column">
                <wp:posOffset>5249545</wp:posOffset>
              </wp:positionH>
              <wp:positionV relativeFrom="paragraph">
                <wp:posOffset>23495</wp:posOffset>
              </wp:positionV>
              <wp:extent cx="1371600" cy="1905"/>
              <wp:effectExtent l="0" t="12700" r="1270" b="0"/>
              <wp:wrapNone/>
              <wp:docPr id="11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70880" cy="1440"/>
                      </a:xfrm>
                      <a:prstGeom prst="line">
                        <a:avLst/>
                      </a:prstGeom>
                      <a:ln w="2556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3.35pt,1.85pt" to="521.25pt,1.9pt" ID="Straight Connector 9" stroked="t" style="position:absolute" wp14:anchorId="22E7B4A1">
              <v:stroke color="#4472c4" weight="25560" joinstyle="miter" endcap="flat"/>
              <v:fill o:detectmouseclick="t" on="fals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7A" w:rsidRDefault="00FC1A7A">
      <w:r>
        <w:separator/>
      </w:r>
    </w:p>
  </w:footnote>
  <w:footnote w:type="continuationSeparator" w:id="0">
    <w:p w:rsidR="00FC1A7A" w:rsidRDefault="00FC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B6" w:rsidRDefault="00B9155D">
    <w:pPr>
      <w:pStyle w:val="Encabezado"/>
      <w:tabs>
        <w:tab w:val="clear" w:pos="4419"/>
        <w:tab w:val="center" w:pos="1843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F8F698B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10815" cy="88201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0080" cy="881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Tel/fax: 02901- 445-108 / 445-285 </w:t>
                          </w:r>
                        </w:p>
                        <w:p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Rectoría e-mail: rectoriacnu@gmail.com</w:t>
                          </w:r>
                        </w:p>
                        <w:p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Secretaría e-mail: secretaria@gmail.com</w:t>
                          </w:r>
                        </w:p>
                        <w:p w:rsidR="003604B6" w:rsidRDefault="003604B6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</w:p>
                        <w:p w:rsidR="003604B6" w:rsidRDefault="003604B6">
                          <w:pPr>
                            <w:pStyle w:val="Contenidodelmarco"/>
                            <w:jc w:val="right"/>
                            <w:rPr>
                              <w:rFonts w:ascii="Avenir" w:hAnsi="Avenir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26" style="position:absolute;margin-left:276.95pt;margin-top:9.5pt;width:213.45pt;height:69.45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" fillcolor="white [3201]" stroked="f" strokeweight=".18mm">
              <v:textbox>
                <w:txbxContent>
                  <w:p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Tel/fax: 02901- 445-108 / 445-285 </w:t>
                    </w:r>
                  </w:p>
                  <w:p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Rectoría e-mail: rectoriacnu@gmail.com</w:t>
                    </w:r>
                  </w:p>
                  <w:p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Secretaría e-mail: secretaria@gmail.com</w:t>
                    </w:r>
                  </w:p>
                  <w:p w:rsidR="003604B6" w:rsidRDefault="003604B6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</w:p>
                  <w:p w:rsidR="003604B6" w:rsidRDefault="003604B6">
                    <w:pPr>
                      <w:pStyle w:val="Contenidodelmarco"/>
                      <w:jc w:val="right"/>
                      <w:rPr>
                        <w:rFonts w:ascii="Avenir" w:hAnsi="Aven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4" behindDoc="1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04B6" w:rsidRDefault="00B9155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5958ED2C">
              <wp:simplePos x="0" y="0"/>
              <wp:positionH relativeFrom="column">
                <wp:posOffset>531495</wp:posOffset>
              </wp:positionH>
              <wp:positionV relativeFrom="paragraph">
                <wp:posOffset>40640</wp:posOffset>
              </wp:positionV>
              <wp:extent cx="3212465" cy="692150"/>
              <wp:effectExtent l="0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920" cy="6915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:rsidR="003604B6" w:rsidRDefault="00B9155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:rsidR="003604B6" w:rsidRDefault="003604B6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27" style="position:absolute;margin-left:41.85pt;margin-top:3.2pt;width:252.95pt;height:54.5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" filled="f" stroked="f" strokeweight=".18mm">
              <v:textbox>
                <w:txbxContent>
                  <w:p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:rsidR="003604B6" w:rsidRDefault="00B9155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:rsidR="003604B6" w:rsidRDefault="003604B6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rFonts w:ascii="Swis721 BlkEx BT" w:hAnsi="Swis721 BlkEx BT"/>
        <w:color w:val="000080"/>
      </w:rPr>
      <w:tab/>
    </w:r>
  </w:p>
  <w:p w:rsidR="003604B6" w:rsidRDefault="003604B6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604B6" w:rsidRDefault="003604B6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604B6" w:rsidRDefault="003604B6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604B6" w:rsidRDefault="003604B6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:rsidR="003604B6" w:rsidRDefault="00B9155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eastAsia="es-ES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7A923745">
              <wp:simplePos x="0" y="0"/>
              <wp:positionH relativeFrom="column">
                <wp:posOffset>-1208405</wp:posOffset>
              </wp:positionH>
              <wp:positionV relativeFrom="paragraph">
                <wp:posOffset>326390</wp:posOffset>
              </wp:positionV>
              <wp:extent cx="7806055" cy="1905"/>
              <wp:effectExtent l="0" t="12700" r="5715" b="0"/>
              <wp:wrapNone/>
              <wp:docPr id="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5520" cy="0"/>
                      </a:xfrm>
                      <a:prstGeom prst="line">
                        <a:avLst/>
                      </a:prstGeom>
                      <a:ln w="2556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95.2pt,25.65pt" to="519.35pt,25.65pt" ID="Straight Connector 3" stroked="t" style="position:absolute" wp14:anchorId="7A923745">
              <v:stroke color="#4472c4" weight="25560" joinstyle="miter" endcap="flat"/>
              <v:fill o:detectmouseclick="t" on="false"/>
            </v:line>
          </w:pict>
        </mc:Fallback>
      </mc:AlternateContent>
    </w:r>
    <w:r>
      <w:rPr>
        <w:noProof/>
        <w:color w:val="000080"/>
        <w:sz w:val="16"/>
        <w:lang w:eastAsia="es-ES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766E5F92">
              <wp:simplePos x="0" y="0"/>
              <wp:positionH relativeFrom="column">
                <wp:posOffset>-1227455</wp:posOffset>
              </wp:positionH>
              <wp:positionV relativeFrom="paragraph">
                <wp:posOffset>299085</wp:posOffset>
              </wp:positionV>
              <wp:extent cx="2219960" cy="1905"/>
              <wp:effectExtent l="0" t="25400" r="1651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19400" cy="1440"/>
                      </a:xfrm>
                      <a:prstGeom prst="line">
                        <a:avLst/>
                      </a:prstGeom>
                      <a:ln w="4752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96.7pt,23.55pt" to="78pt,23.6pt" ID="Straight Connector 7" stroked="t" style="position:absolute" wp14:anchorId="766E5F92">
              <v:stroke color="#4472c4" weight="47520" joinstyle="miter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263"/>
    <w:multiLevelType w:val="multilevel"/>
    <w:tmpl w:val="0750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0B405703"/>
    <w:multiLevelType w:val="multilevel"/>
    <w:tmpl w:val="9A5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57A1E33"/>
    <w:multiLevelType w:val="multilevel"/>
    <w:tmpl w:val="803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CEA7874"/>
    <w:multiLevelType w:val="multilevel"/>
    <w:tmpl w:val="733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15F23AA"/>
    <w:multiLevelType w:val="multilevel"/>
    <w:tmpl w:val="DB722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DF868C9"/>
    <w:multiLevelType w:val="multilevel"/>
    <w:tmpl w:val="590C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49E0789"/>
    <w:multiLevelType w:val="multilevel"/>
    <w:tmpl w:val="6242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22321A2"/>
    <w:multiLevelType w:val="multilevel"/>
    <w:tmpl w:val="ED24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316177A"/>
    <w:multiLevelType w:val="multilevel"/>
    <w:tmpl w:val="D0A031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76442A2"/>
    <w:multiLevelType w:val="multilevel"/>
    <w:tmpl w:val="FC46D34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40115B1"/>
    <w:multiLevelType w:val="multilevel"/>
    <w:tmpl w:val="C38C84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A9B6D7A"/>
    <w:multiLevelType w:val="multilevel"/>
    <w:tmpl w:val="56C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2">
    <w:nsid w:val="7C407CB8"/>
    <w:multiLevelType w:val="hybridMultilevel"/>
    <w:tmpl w:val="CD665B56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B6"/>
    <w:rsid w:val="001F72C9"/>
    <w:rsid w:val="003604B6"/>
    <w:rsid w:val="00B9155D"/>
    <w:rsid w:val="00C01FCB"/>
    <w:rsid w:val="00C757AC"/>
    <w:rsid w:val="00D61F30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Nmerodepgina">
    <w:name w:val="page number"/>
    <w:basedOn w:val="Fuentedeprrafopredeter"/>
    <w:qFormat/>
  </w:style>
  <w:style w:type="character" w:customStyle="1" w:styleId="apple-converted-space">
    <w:name w:val="apple-converted-space"/>
    <w:basedOn w:val="Fuentedeprrafopredeter"/>
    <w:qFormat/>
    <w:rsid w:val="008F6723"/>
  </w:style>
  <w:style w:type="character" w:customStyle="1" w:styleId="TtuloCar">
    <w:name w:val="Título Car"/>
    <w:link w:val="Ttulo"/>
    <w:qFormat/>
    <w:rsid w:val="00525F4D"/>
    <w:rPr>
      <w:rFonts w:ascii="Cambria" w:eastAsia="Times New Roman" w:hAnsi="Cambria" w:cs="Times New Roman"/>
      <w:b/>
      <w:bCs/>
      <w:kern w:val="2"/>
      <w:sz w:val="32"/>
      <w:szCs w:val="32"/>
      <w:lang w:val="es-ES" w:eastAsia="es-ES_tradnl"/>
    </w:rPr>
  </w:style>
  <w:style w:type="character" w:customStyle="1" w:styleId="EncabezadoCar">
    <w:name w:val="Encabezado Car"/>
    <w:link w:val="Encabezado"/>
    <w:qFormat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qFormat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651E6"/>
    <w:rPr>
      <w:sz w:val="24"/>
      <w:lang w:val="es-ES_tradnl" w:eastAsia="es-E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Calibri"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ListLabel96">
    <w:name w:val="ListLabel 96"/>
    <w:qFormat/>
    <w:rPr>
      <w:rFonts w:ascii="Arial" w:hAnsi="Arial" w:cs="Wingdings"/>
      <w:sz w:val="2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OpenSymbol"/>
      <w:sz w:val="22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ascii="Arial" w:hAnsi="Arial" w:cs="OpenSymbol"/>
      <w:b w:val="0"/>
      <w:sz w:val="22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ascii="Arial" w:hAnsi="Arial"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ascii="Arial" w:hAnsi="Arial" w:cs="OpenSymbol"/>
      <w:sz w:val="22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ascii="Arial" w:hAnsi="Arial" w:cs="OpenSymbol"/>
      <w:sz w:val="22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paragraph" w:styleId="Ttulo">
    <w:name w:val="Title"/>
    <w:basedOn w:val="Normal"/>
    <w:next w:val="Textoindependiente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Pr>
      <w:sz w:val="20"/>
    </w:rPr>
  </w:style>
  <w:style w:type="paragraph" w:styleId="Textodeglobo">
    <w:name w:val="Balloon Text"/>
    <w:basedOn w:val="Normal"/>
    <w:semiHidden/>
    <w:qFormat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1">
    <w:name w:val="Normal1"/>
    <w:qFormat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  <w:style w:type="paragraph" w:customStyle="1" w:styleId="Contenidodelmarco">
    <w:name w:val="Contenido del marco"/>
    <w:basedOn w:val="Normal"/>
    <w:qFormat/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Nmerodepgina">
    <w:name w:val="page number"/>
    <w:basedOn w:val="Fuentedeprrafopredeter"/>
    <w:qFormat/>
  </w:style>
  <w:style w:type="character" w:customStyle="1" w:styleId="apple-converted-space">
    <w:name w:val="apple-converted-space"/>
    <w:basedOn w:val="Fuentedeprrafopredeter"/>
    <w:qFormat/>
    <w:rsid w:val="008F6723"/>
  </w:style>
  <w:style w:type="character" w:customStyle="1" w:styleId="TtuloCar">
    <w:name w:val="Título Car"/>
    <w:link w:val="Ttulo"/>
    <w:qFormat/>
    <w:rsid w:val="00525F4D"/>
    <w:rPr>
      <w:rFonts w:ascii="Cambria" w:eastAsia="Times New Roman" w:hAnsi="Cambria" w:cs="Times New Roman"/>
      <w:b/>
      <w:bCs/>
      <w:kern w:val="2"/>
      <w:sz w:val="32"/>
      <w:szCs w:val="32"/>
      <w:lang w:val="es-ES" w:eastAsia="es-ES_tradnl"/>
    </w:rPr>
  </w:style>
  <w:style w:type="character" w:customStyle="1" w:styleId="EncabezadoCar">
    <w:name w:val="Encabezado Car"/>
    <w:link w:val="Encabezado"/>
    <w:qFormat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qFormat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651E6"/>
    <w:rPr>
      <w:sz w:val="24"/>
      <w:lang w:val="es-ES_tradnl" w:eastAsia="es-E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Calibri"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ListLabel96">
    <w:name w:val="ListLabel 96"/>
    <w:qFormat/>
    <w:rPr>
      <w:rFonts w:ascii="Arial" w:hAnsi="Arial" w:cs="Wingdings"/>
      <w:sz w:val="2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rial" w:hAnsi="Arial" w:cs="OpenSymbol"/>
      <w:sz w:val="22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ascii="Arial" w:hAnsi="Arial" w:cs="OpenSymbol"/>
      <w:b w:val="0"/>
      <w:sz w:val="22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ascii="Arial" w:hAnsi="Arial"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ascii="Arial" w:hAnsi="Arial" w:cs="OpenSymbol"/>
      <w:sz w:val="22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ascii="Arial" w:hAnsi="Arial" w:cs="OpenSymbol"/>
      <w:sz w:val="22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paragraph" w:styleId="Ttulo">
    <w:name w:val="Title"/>
    <w:basedOn w:val="Normal"/>
    <w:next w:val="Textoindependiente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Pr>
      <w:sz w:val="20"/>
    </w:rPr>
  </w:style>
  <w:style w:type="paragraph" w:styleId="Textodeglobo">
    <w:name w:val="Balloon Text"/>
    <w:basedOn w:val="Normal"/>
    <w:semiHidden/>
    <w:qFormat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1">
    <w:name w:val="Normal1"/>
    <w:qFormat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  <w:style w:type="paragraph" w:customStyle="1" w:styleId="Contenidodelmarco">
    <w:name w:val="Contenido del marco"/>
    <w:basedOn w:val="Normal"/>
    <w:qFormat/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44C9-CA1D-4908-96E2-5481763B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Potenze</dc:creator>
  <cp:lastModifiedBy>usuario</cp:lastModifiedBy>
  <cp:revision>2</cp:revision>
  <cp:lastPrinted>2020-03-09T17:08:00Z</cp:lastPrinted>
  <dcterms:created xsi:type="dcterms:W3CDTF">2021-05-10T17:05:00Z</dcterms:created>
  <dcterms:modified xsi:type="dcterms:W3CDTF">2021-05-10T17:05:00Z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